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46" w:rsidRPr="00380D46" w:rsidRDefault="00380D46" w:rsidP="004E21E8">
      <w:pPr>
        <w:tabs>
          <w:tab w:val="left" w:pos="9498"/>
        </w:tabs>
        <w:spacing w:after="0" w:line="240" w:lineRule="auto"/>
        <w:ind w:left="5670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380D46" w:rsidRPr="00380D46" w:rsidRDefault="00380D46" w:rsidP="004E21E8">
      <w:pPr>
        <w:tabs>
          <w:tab w:val="left" w:pos="9498"/>
        </w:tabs>
        <w:spacing w:after="0" w:line="240" w:lineRule="auto"/>
        <w:ind w:left="5670" w:firstLine="0"/>
        <w:rPr>
          <w:sz w:val="28"/>
          <w:szCs w:val="28"/>
          <w:lang w:val="ru-RU"/>
        </w:rPr>
      </w:pPr>
    </w:p>
    <w:p w:rsidR="00380D46" w:rsidRPr="00380D46" w:rsidRDefault="00380D46" w:rsidP="004E21E8">
      <w:pPr>
        <w:tabs>
          <w:tab w:val="left" w:pos="9498"/>
        </w:tabs>
        <w:spacing w:after="0" w:line="240" w:lineRule="auto"/>
        <w:ind w:left="567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  <w:r w:rsidR="0037223D">
        <w:rPr>
          <w:sz w:val="28"/>
          <w:szCs w:val="28"/>
          <w:lang w:val="ru-RU"/>
        </w:rPr>
        <w:t>А</w:t>
      </w:r>
    </w:p>
    <w:p w:rsidR="00380D46" w:rsidRPr="00380D46" w:rsidRDefault="00380D46" w:rsidP="004E21E8">
      <w:pPr>
        <w:tabs>
          <w:tab w:val="left" w:pos="9498"/>
        </w:tabs>
        <w:spacing w:after="0" w:line="240" w:lineRule="auto"/>
        <w:ind w:left="5670" w:firstLine="0"/>
        <w:rPr>
          <w:sz w:val="28"/>
          <w:szCs w:val="28"/>
          <w:lang w:val="ru-RU"/>
        </w:rPr>
      </w:pPr>
    </w:p>
    <w:p w:rsidR="00380D46" w:rsidRPr="00380D46" w:rsidRDefault="0037223D" w:rsidP="004E21E8">
      <w:pPr>
        <w:tabs>
          <w:tab w:val="left" w:pos="9498"/>
        </w:tabs>
        <w:spacing w:after="0" w:line="240" w:lineRule="auto"/>
        <w:ind w:left="567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  <w:r w:rsidR="004E21E8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Правительства</w:t>
      </w:r>
    </w:p>
    <w:p w:rsidR="00380D46" w:rsidRPr="007A3759" w:rsidRDefault="00380D46" w:rsidP="004E21E8">
      <w:pPr>
        <w:tabs>
          <w:tab w:val="left" w:pos="9498"/>
        </w:tabs>
        <w:spacing w:after="0" w:line="240" w:lineRule="auto"/>
        <w:ind w:left="5670" w:firstLine="0"/>
        <w:rPr>
          <w:sz w:val="28"/>
          <w:szCs w:val="28"/>
          <w:lang w:val="ru-RU"/>
        </w:rPr>
      </w:pPr>
      <w:r w:rsidRPr="007A3759">
        <w:rPr>
          <w:sz w:val="28"/>
          <w:szCs w:val="28"/>
          <w:lang w:val="ru-RU"/>
        </w:rPr>
        <w:t>Кировской области</w:t>
      </w:r>
    </w:p>
    <w:p w:rsidR="00380D46" w:rsidRPr="007A3759" w:rsidRDefault="00380D46" w:rsidP="004E21E8">
      <w:pPr>
        <w:spacing w:after="0" w:line="240" w:lineRule="auto"/>
        <w:ind w:left="5670" w:firstLine="0"/>
        <w:rPr>
          <w:sz w:val="28"/>
          <w:szCs w:val="28"/>
          <w:lang w:val="ru-RU"/>
        </w:rPr>
      </w:pPr>
      <w:r w:rsidRPr="007A3759">
        <w:rPr>
          <w:sz w:val="28"/>
          <w:szCs w:val="28"/>
          <w:lang w:val="ru-RU"/>
        </w:rPr>
        <w:t xml:space="preserve">от </w:t>
      </w:r>
      <w:r w:rsidR="00495536">
        <w:rPr>
          <w:sz w:val="28"/>
          <w:szCs w:val="28"/>
          <w:lang w:val="ru-RU"/>
        </w:rPr>
        <w:t>22.04.2025</w:t>
      </w:r>
      <w:r w:rsidRPr="007A3759">
        <w:rPr>
          <w:sz w:val="28"/>
          <w:szCs w:val="28"/>
          <w:lang w:val="ru-RU"/>
        </w:rPr>
        <w:t xml:space="preserve">    № </w:t>
      </w:r>
      <w:r w:rsidR="00495536">
        <w:rPr>
          <w:sz w:val="28"/>
          <w:szCs w:val="28"/>
          <w:lang w:val="ru-RU"/>
        </w:rPr>
        <w:t>210-П</w:t>
      </w:r>
    </w:p>
    <w:p w:rsidR="0037223D" w:rsidRPr="00342279" w:rsidRDefault="004E21E8" w:rsidP="00AF4B08">
      <w:pPr>
        <w:pStyle w:val="ConsPlusTitle"/>
        <w:spacing w:befor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br/>
      </w:r>
      <w:r w:rsidR="0037223D" w:rsidRPr="00342279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37223D" w:rsidRPr="00342279">
        <w:rPr>
          <w:rFonts w:ascii="Times New Roman" w:hAnsi="Times New Roman" w:cs="Times New Roman"/>
          <w:sz w:val="28"/>
          <w:szCs w:val="28"/>
        </w:rPr>
        <w:br/>
        <w:t>в Кировской области на 202</w:t>
      </w:r>
      <w:r w:rsidR="00E54696">
        <w:rPr>
          <w:rFonts w:ascii="Times New Roman" w:hAnsi="Times New Roman" w:cs="Times New Roman"/>
          <w:sz w:val="28"/>
          <w:szCs w:val="28"/>
        </w:rPr>
        <w:t>5</w:t>
      </w:r>
      <w:r w:rsidR="0037223D" w:rsidRPr="00342279">
        <w:rPr>
          <w:rFonts w:ascii="Times New Roman" w:hAnsi="Times New Roman" w:cs="Times New Roman"/>
          <w:sz w:val="28"/>
          <w:szCs w:val="28"/>
        </w:rPr>
        <w:t xml:space="preserve"> </w:t>
      </w:r>
      <w:r w:rsidR="00CA7426" w:rsidRPr="00342279">
        <w:rPr>
          <w:rFonts w:ascii="Times New Roman" w:hAnsi="Times New Roman" w:cs="Times New Roman"/>
          <w:sz w:val="28"/>
          <w:szCs w:val="28"/>
        </w:rPr>
        <w:t>–</w:t>
      </w:r>
      <w:r w:rsidR="0037223D" w:rsidRPr="00342279">
        <w:rPr>
          <w:rFonts w:ascii="Times New Roman" w:hAnsi="Times New Roman" w:cs="Times New Roman"/>
          <w:sz w:val="28"/>
          <w:szCs w:val="28"/>
        </w:rPr>
        <w:t xml:space="preserve"> 202</w:t>
      </w:r>
      <w:r w:rsidR="00E54696">
        <w:rPr>
          <w:rFonts w:ascii="Times New Roman" w:hAnsi="Times New Roman" w:cs="Times New Roman"/>
          <w:sz w:val="28"/>
          <w:szCs w:val="28"/>
        </w:rPr>
        <w:t>8</w:t>
      </w:r>
      <w:r w:rsidR="0037223D" w:rsidRPr="0034227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7223D" w:rsidRPr="00342279" w:rsidRDefault="004E21E8" w:rsidP="0037223D">
      <w:pPr>
        <w:pStyle w:val="ConsPlusTitle"/>
        <w:spacing w:before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37223D" w:rsidRPr="003422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="0037223D" w:rsidRPr="00342279">
        <w:rPr>
          <w:rFonts w:ascii="Times New Roman" w:hAnsi="Times New Roman" w:cs="Times New Roman"/>
          <w:sz w:val="28"/>
          <w:szCs w:val="28"/>
        </w:rPr>
        <w:t>Программы по противодействию коррупции</w:t>
      </w:r>
    </w:p>
    <w:p w:rsidR="0037223D" w:rsidRPr="004F7E60" w:rsidRDefault="0037223D" w:rsidP="004D09F3">
      <w:pPr>
        <w:pStyle w:val="ConsPlusTitle"/>
        <w:spacing w:after="600"/>
        <w:jc w:val="center"/>
        <w:rPr>
          <w:rFonts w:ascii="Times New Roman" w:hAnsi="Times New Roman" w:cs="Times New Roman"/>
          <w:sz w:val="28"/>
          <w:szCs w:val="28"/>
        </w:rPr>
      </w:pPr>
      <w:r w:rsidRPr="00342279">
        <w:rPr>
          <w:rFonts w:ascii="Times New Roman" w:hAnsi="Times New Roman" w:cs="Times New Roman"/>
          <w:sz w:val="28"/>
          <w:szCs w:val="28"/>
        </w:rPr>
        <w:t>в Кировской области на 202</w:t>
      </w:r>
      <w:r w:rsidR="00E54696">
        <w:rPr>
          <w:rFonts w:ascii="Times New Roman" w:hAnsi="Times New Roman" w:cs="Times New Roman"/>
          <w:sz w:val="28"/>
          <w:szCs w:val="28"/>
        </w:rPr>
        <w:t>5</w:t>
      </w:r>
      <w:r w:rsidRPr="00342279">
        <w:rPr>
          <w:rFonts w:ascii="Times New Roman" w:hAnsi="Times New Roman" w:cs="Times New Roman"/>
          <w:sz w:val="28"/>
          <w:szCs w:val="28"/>
        </w:rPr>
        <w:t xml:space="preserve"> </w:t>
      </w:r>
      <w:r w:rsidR="00CA7426" w:rsidRPr="00342279">
        <w:rPr>
          <w:rFonts w:ascii="Times New Roman" w:hAnsi="Times New Roman" w:cs="Times New Roman"/>
          <w:sz w:val="28"/>
          <w:szCs w:val="28"/>
        </w:rPr>
        <w:t>–</w:t>
      </w:r>
      <w:r w:rsidRPr="00342279">
        <w:rPr>
          <w:rFonts w:ascii="Times New Roman" w:hAnsi="Times New Roman" w:cs="Times New Roman"/>
          <w:sz w:val="28"/>
          <w:szCs w:val="28"/>
        </w:rPr>
        <w:t xml:space="preserve"> 202</w:t>
      </w:r>
      <w:r w:rsidR="00E54696">
        <w:rPr>
          <w:rFonts w:ascii="Times New Roman" w:hAnsi="Times New Roman" w:cs="Times New Roman"/>
          <w:sz w:val="28"/>
          <w:szCs w:val="28"/>
        </w:rPr>
        <w:t>8</w:t>
      </w:r>
      <w:r w:rsidRPr="00342279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746"/>
      </w:tblGrid>
      <w:tr w:rsidR="00E54696" w:rsidRPr="00495536" w:rsidTr="004E21E8">
        <w:tc>
          <w:tcPr>
            <w:tcW w:w="1814" w:type="dxa"/>
          </w:tcPr>
          <w:p w:rsidR="00E54696" w:rsidRPr="00AB425E" w:rsidRDefault="00E54696" w:rsidP="00802FF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Ответствен-</w:t>
            </w:r>
            <w:proofErr w:type="spell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ный</w:t>
            </w:r>
            <w:proofErr w:type="spellEnd"/>
            <w:proofErr w:type="gramEnd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исполнитель Программы</w:t>
            </w:r>
          </w:p>
        </w:tc>
        <w:tc>
          <w:tcPr>
            <w:tcW w:w="7746" w:type="dxa"/>
          </w:tcPr>
          <w:p w:rsidR="00E54696" w:rsidRPr="00AB425E" w:rsidRDefault="00E54696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управление профилактики коррупционных и иных правонарушений администрации Губернатора и Правительства Кировской области</w:t>
            </w:r>
          </w:p>
        </w:tc>
      </w:tr>
      <w:tr w:rsidR="00E54696" w:rsidRPr="00495536" w:rsidTr="004E21E8">
        <w:tc>
          <w:tcPr>
            <w:tcW w:w="1814" w:type="dxa"/>
          </w:tcPr>
          <w:p w:rsidR="00E54696" w:rsidRPr="00AB425E" w:rsidRDefault="00E54696" w:rsidP="00802FF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Соисполни-тели</w:t>
            </w:r>
            <w:proofErr w:type="spellEnd"/>
            <w:proofErr w:type="gramEnd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Программы</w:t>
            </w:r>
          </w:p>
        </w:tc>
        <w:tc>
          <w:tcPr>
            <w:tcW w:w="7746" w:type="dxa"/>
          </w:tcPr>
          <w:p w:rsidR="00371169" w:rsidRPr="00AB425E" w:rsidRDefault="00E54696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органы исполнит</w:t>
            </w:r>
            <w:r w:rsidR="00371169" w:rsidRPr="00AB425E">
              <w:rPr>
                <w:rFonts w:ascii="Times New Roman" w:hAnsi="Times New Roman" w:cs="Times New Roman"/>
                <w:sz w:val="27"/>
                <w:szCs w:val="27"/>
              </w:rPr>
              <w:t>ельной власти Кировской области;</w:t>
            </w:r>
          </w:p>
          <w:p w:rsidR="00371169" w:rsidRPr="00AB425E" w:rsidRDefault="00371169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государственные органы Кировской области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br/>
              <w:t>и Законодательное Собрание Кировской области (далее – государственные органы Кировской области)</w:t>
            </w:r>
            <w:r w:rsidR="00C7088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  <w:p w:rsidR="00E54696" w:rsidRPr="00AB425E" w:rsidRDefault="00E54696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органы местного самоуправления муниципальных образований Кировской области (далее </w:t>
            </w:r>
            <w:r w:rsidR="00557185" w:rsidRPr="00AB425E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органы местного самоуправления Кировской области)</w:t>
            </w:r>
            <w:r w:rsidR="00371169"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  <w:tr w:rsidR="00E54696" w:rsidRPr="00495536" w:rsidTr="004E21E8">
        <w:tc>
          <w:tcPr>
            <w:tcW w:w="1814" w:type="dxa"/>
          </w:tcPr>
          <w:p w:rsidR="00E54696" w:rsidRPr="00AB425E" w:rsidRDefault="00E54696" w:rsidP="0037223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Цели Программы</w:t>
            </w:r>
          </w:p>
        </w:tc>
        <w:tc>
          <w:tcPr>
            <w:tcW w:w="7746" w:type="dxa"/>
          </w:tcPr>
          <w:p w:rsidR="003F6BF9" w:rsidRPr="00AB425E" w:rsidRDefault="003F6BF9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формирование в обществе нетерпимого отношения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br/>
              <w:t>к проявлениям коррупции;</w:t>
            </w:r>
          </w:p>
          <w:p w:rsidR="00E54696" w:rsidRPr="00AB425E" w:rsidRDefault="003F6BF9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</w:t>
            </w:r>
            <w:r w:rsidR="00C7088D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и освоения перспективных методов профилактики коррупционных правонарушений</w:t>
            </w:r>
          </w:p>
        </w:tc>
      </w:tr>
      <w:tr w:rsidR="00E54696" w:rsidRPr="00495536" w:rsidTr="004E21E8">
        <w:tc>
          <w:tcPr>
            <w:tcW w:w="1814" w:type="dxa"/>
          </w:tcPr>
          <w:p w:rsidR="00E54696" w:rsidRPr="00AB425E" w:rsidRDefault="00E54696" w:rsidP="0037223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Задачи Программы</w:t>
            </w:r>
          </w:p>
        </w:tc>
        <w:tc>
          <w:tcPr>
            <w:tcW w:w="7746" w:type="dxa"/>
          </w:tcPr>
          <w:p w:rsidR="00121286" w:rsidRPr="00AB425E" w:rsidRDefault="00121286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эффективности </w:t>
            </w:r>
            <w:r w:rsidR="004F0B19"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деятельности по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противодействи</w:t>
            </w:r>
            <w:r w:rsidR="004F0B19" w:rsidRPr="00AB425E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      </w:r>
          </w:p>
          <w:p w:rsidR="00121286" w:rsidRPr="00AB425E" w:rsidRDefault="00121286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установлена обязанность </w:t>
            </w: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принимать</w:t>
            </w:r>
            <w:proofErr w:type="gramEnd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меры</w:t>
            </w:r>
            <w:r w:rsidR="00C7088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по предотвращению и урегулированию конфликта интересов;</w:t>
            </w:r>
          </w:p>
          <w:p w:rsidR="00121286" w:rsidRPr="00AB425E" w:rsidRDefault="00121286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совершенствование механизмов </w:t>
            </w: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расходами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</w:t>
            </w:r>
            <w:r w:rsidR="004F0B19"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должности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муниципальной службы;</w:t>
            </w:r>
          </w:p>
          <w:p w:rsidR="00121286" w:rsidRPr="00AB425E" w:rsidRDefault="00121286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совершенствование деятельности подразделений органов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br/>
              <w:t>исполнительной власти Кировской области, государственных органов Кировской области, органов местного самоуправления Кировской области по профилактике коррупционных и иных правонарушений, а также комиссий по соблюдению требований к служебному поведению государственных гражданских служащих Кировской области, муниципальных служащих и</w:t>
            </w:r>
            <w:r w:rsidR="00C7088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урегулированию конфликта интересов;</w:t>
            </w:r>
          </w:p>
          <w:p w:rsidR="00121286" w:rsidRPr="00AB425E" w:rsidRDefault="00121286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повышение эффективности информационно-просветительских мер, направленных на формирование в обществе нетерпимого отношения к проявлениям коррупции;</w:t>
            </w:r>
          </w:p>
          <w:p w:rsidR="00121286" w:rsidRPr="00AB425E" w:rsidRDefault="00121286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совершенствование мер по противодействию коррупции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br/>
              <w:t>в сфере закупок товаров, работ, услуг для обеспечения государственных и муниципальных нужд;</w:t>
            </w:r>
          </w:p>
          <w:p w:rsidR="00E54696" w:rsidRPr="00AB425E" w:rsidRDefault="00121286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повышение эффективности мер по противодействию коррупции в сфере бизнеса</w:t>
            </w:r>
          </w:p>
        </w:tc>
      </w:tr>
      <w:tr w:rsidR="002500A2" w:rsidRPr="00495536" w:rsidTr="004E21E8">
        <w:tc>
          <w:tcPr>
            <w:tcW w:w="1814" w:type="dxa"/>
          </w:tcPr>
          <w:p w:rsidR="002500A2" w:rsidRPr="00AB425E" w:rsidRDefault="002500A2" w:rsidP="0037223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Целевые показатели </w:t>
            </w:r>
            <w:proofErr w:type="spellStart"/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эффективнос-ти</w:t>
            </w:r>
            <w:proofErr w:type="spellEnd"/>
            <w:proofErr w:type="gramEnd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реализа-ции</w:t>
            </w:r>
            <w:proofErr w:type="spellEnd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Про-граммы</w:t>
            </w:r>
          </w:p>
        </w:tc>
        <w:tc>
          <w:tcPr>
            <w:tcW w:w="7746" w:type="dxa"/>
          </w:tcPr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количество заседаний комиссии по координации работы по противодействию коррупции</w:t>
            </w:r>
            <w:r w:rsidR="00C7088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в Кировской области, проведенных в течение отчетного года;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доля заседаний комиссий по соблюдению требований к служебному поведению государственных гражданских служащих Кировской области, муниципальных служащих и</w:t>
            </w:r>
            <w:r w:rsidR="00C7088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урегулированию конфликта интересов с участием представителей институтов гражданского общества от общего количества заседаний указанных комиссий;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проанализированных сведений, установленных законодательством Российской Федерации о государственной гражданской (муниципальной) службе и противодействии коррупции, представленных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должностей муниципальной службы, должностей руководителей государственных и муниципальных учреждений Кировской области, к общему количеству сведений, представленных указанными лицами;</w:t>
            </w:r>
            <w:proofErr w:type="gramEnd"/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проведенных проверок достоверности и полноты сведений, представленных гражданами,</w:t>
            </w:r>
            <w:r w:rsidR="00C7088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должностей муниципальной службы, должностей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отношение количества фактов осуществления </w:t>
            </w: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расходами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лиц, замещающих государственные должности Кировской области, муниципальные должности, представивших сведения о доходах, расходах, об имуществе и обязательствах имущественного характера, к общему количеству лиц, замещающих государственные должности Кировской области, муниципальные должности, обязанных представлять такие сведения;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области, обязанных представлять такие сведения;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размещенных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должности руководителей государственных и муниципальных учреждений Кировской области, к общему количеству сведений</w:t>
            </w:r>
            <w:proofErr w:type="gramEnd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о доходах, расходах, об имуществе и обязательствах имущественного характера, представленных указанными лицами и подлежащих размещению;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отношение количества представленных лицами, замещающими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должности руководителей государственных и муниципальных учреждений Кировской области,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лицами;</w:t>
            </w:r>
            <w:proofErr w:type="gramEnd"/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должности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проверок;</w:t>
            </w:r>
            <w:proofErr w:type="gramEnd"/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области, проведенных в течение отчетного года;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количество мониторингов деятельности по профилактике коррупционных правонарушений и соблюдения законодательства о противодействии коррупции в органах местного самоуправления Кировской области и муниципальных учреждениях Кировской области, проведенных в течение отчетного года;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 (должность муниципальной службы), в отношении которых проведен анализ,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</w:t>
            </w:r>
            <w:proofErr w:type="gramEnd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государственной гражданской службы Кировской области (должность муниципальной службы);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обязанных представлять такие сведения;</w:t>
            </w:r>
            <w:proofErr w:type="gramEnd"/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указанными лицами;</w:t>
            </w:r>
            <w:proofErr w:type="gramEnd"/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количество представленных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 сведений о ходе реализации мер по противодействию коррупции;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количество совещаний или иных мероприятий по</w:t>
            </w:r>
            <w:r w:rsidR="00C7088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профессиональному развитию, касающихся декларационной кампании, проведенных в течение отчетного года;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года;</w:t>
            </w:r>
            <w:proofErr w:type="gramEnd"/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количество 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государственных гражданских служащих Кировской области, муниципальных служащих, проведенных в течение отчетного года;</w:t>
            </w:r>
            <w:proofErr w:type="gramEnd"/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br/>
              <w:t>2025 – 2028 годов,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государственных гражданских служащих Кировской области, муниципальных служащих, впервые поступивших на государственную гражданскую службу Кировской области, муниципальную службу,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впервые поступивших на государственную гражданскую службу Кировской области, муниципальную службу;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</w:t>
            </w:r>
            <w:proofErr w:type="gramEnd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для обеспечения государственных и муниципальных нужд;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отношение количества государственных гражданских служащих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</w:t>
            </w:r>
            <w:proofErr w:type="gramEnd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, работ, услуг для обеспечения государственных и муниципальных нужд;</w:t>
            </w:r>
          </w:p>
          <w:p w:rsidR="00584FFD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количество просветительских и иных мероприятий в сфере противодействия коррупции, приуроченных к Международному дню борьбы с коррупцией (9 декабря);</w:t>
            </w:r>
          </w:p>
          <w:p w:rsidR="00094BE9" w:rsidRPr="00AB425E" w:rsidRDefault="00094BE9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94BE9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области, в отношении которых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 проведена антикоррупционная экспертиза, к общему количеству нормативных правовых актов и их проектов, подготовленных указанными органами;</w:t>
            </w:r>
            <w:proofErr w:type="gramEnd"/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заключенных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области, государственными и муниципальными учреждениями Кировской области в отчетном периоде государственных контрактов, муниципальных контрактов, в отношении которых проведен анализ, к общему количеству заключенных указанными органами в отчетном периоде государственных контрактов, муниципальных контрактов;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представленных государственными гражданскими служащими Кировской области,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заинтересованности;</w:t>
            </w:r>
          </w:p>
          <w:p w:rsidR="00094BE9" w:rsidRPr="00897411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государственных гражданских служащих Кировской области, муниципальных служащих, участвующих в закупочной деятельности,</w:t>
            </w:r>
            <w:r w:rsidR="00094BE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на которых</w:t>
            </w:r>
            <w:r w:rsidR="00094BE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сформированы профили,</w:t>
            </w:r>
            <w:r w:rsidR="00094BE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proofErr w:type="gramEnd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общему количеству государственных гражданских служащих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Кировской области, муниципальных служащих, участвующих в закупочной деятельности;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организаций;</w:t>
            </w:r>
            <w:proofErr w:type="gramEnd"/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количество информационных материалов по вопросам антикоррупционной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размещенных в СМИ в течение отчетного года;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аффилированности либо наличия иных коррупционных проявлений между должностными лицами органа исполнительной власти Кировской области (органа местного самоуправления Кировской области) и получателем бюджетных средств или иного ограниченного ресурса, к общему количеству</w:t>
            </w:r>
            <w:proofErr w:type="gramEnd"/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предоставленных в отчетном периоде бюджетных средств, а также иных ограниченных ресурсов;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количество проведенных в течение отчетного года для субъектов малого и среднего предпринимательства мероприятий по вопросам взаимодействия с органами исполнительной власти Кировской области, защиты прав субъектов малого и среднего предпринимательства, внедрения антикоррупционных стандартов;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количество видеороликов антикоррупционной направленности, созданных в течение отчетного года;</w:t>
            </w:r>
          </w:p>
          <w:p w:rsidR="00584FFD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количество трансляций на телевизионных каналах и в социальных сетях видеороликов антикоррупционной направленности;</w:t>
            </w:r>
          </w:p>
          <w:p w:rsidR="002500A2" w:rsidRPr="00AB425E" w:rsidRDefault="00584FFD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количество проведенных в течение отчетного года журналистских конкурсов среди редакций СМИ и журналистов на лучшее освещение вопросов в сфере противодействия коррупции</w:t>
            </w:r>
          </w:p>
        </w:tc>
      </w:tr>
      <w:tr w:rsidR="002500A2" w:rsidRPr="00495536" w:rsidTr="00C7088D">
        <w:trPr>
          <w:cantSplit/>
        </w:trPr>
        <w:tc>
          <w:tcPr>
            <w:tcW w:w="1814" w:type="dxa"/>
          </w:tcPr>
          <w:p w:rsidR="002500A2" w:rsidRPr="00AB425E" w:rsidRDefault="002500A2" w:rsidP="00C708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Этапы и сроки реали</w:t>
            </w:r>
            <w:r w:rsidR="00C7088D">
              <w:rPr>
                <w:rFonts w:ascii="Times New Roman" w:hAnsi="Times New Roman" w:cs="Times New Roman"/>
                <w:sz w:val="27"/>
                <w:szCs w:val="27"/>
              </w:rPr>
              <w:t>зации Про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</w:p>
        </w:tc>
        <w:tc>
          <w:tcPr>
            <w:tcW w:w="7746" w:type="dxa"/>
          </w:tcPr>
          <w:p w:rsidR="002500A2" w:rsidRPr="00AB425E" w:rsidRDefault="002500A2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срок реализации Программы</w:t>
            </w:r>
            <w:r w:rsidR="007221B4">
              <w:rPr>
                <w:rFonts w:ascii="Times New Roman" w:hAnsi="Times New Roman" w:cs="Times New Roman"/>
                <w:sz w:val="27"/>
                <w:szCs w:val="27"/>
              </w:rPr>
              <w:t xml:space="preserve"> –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202</w:t>
            </w:r>
            <w:r w:rsidR="00E54696" w:rsidRPr="00AB425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– 202</w:t>
            </w:r>
            <w:r w:rsidR="00E54696" w:rsidRPr="00AB425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годы.</w:t>
            </w:r>
          </w:p>
          <w:p w:rsidR="002500A2" w:rsidRPr="00AB425E" w:rsidRDefault="002500A2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Программа реализуется в один этап</w:t>
            </w:r>
          </w:p>
        </w:tc>
      </w:tr>
      <w:tr w:rsidR="002500A2" w:rsidRPr="00495536" w:rsidTr="004E21E8">
        <w:tc>
          <w:tcPr>
            <w:tcW w:w="1814" w:type="dxa"/>
          </w:tcPr>
          <w:p w:rsidR="002500A2" w:rsidRPr="00AB425E" w:rsidRDefault="002500A2" w:rsidP="00802FF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746" w:type="dxa"/>
          </w:tcPr>
          <w:p w:rsidR="00EB6A98" w:rsidRPr="00AB425E" w:rsidRDefault="00EB6A98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предупреждение коррупционных проявлений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      </w:r>
          </w:p>
          <w:p w:rsidR="00EB6A98" w:rsidRPr="00AB425E" w:rsidRDefault="00EB6A98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укрепление доверия гражданского общества к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области;</w:t>
            </w:r>
          </w:p>
          <w:p w:rsidR="00EB6A98" w:rsidRPr="00AB425E" w:rsidRDefault="00EB6A98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правовой культуры и уровня антикоррупционного правосознания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</w:t>
            </w:r>
            <w:r w:rsidR="00584FFD"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должности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муниципальной службы;</w:t>
            </w:r>
          </w:p>
          <w:p w:rsidR="00EB6A98" w:rsidRPr="00AB425E" w:rsidRDefault="00EB6A98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развитие межведомственного взаимодействия</w:t>
            </w:r>
            <w:r w:rsidR="003D43A9"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уполномоченного органа по профилактике коррупционных и иных правонарушений в Кировской области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3D43A9"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правоохранительными органами и территориальными органами федеральных органов исполнительной власти</w:t>
            </w:r>
            <w:r w:rsidR="00C7088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в сфере противодействия коррупции;</w:t>
            </w:r>
          </w:p>
          <w:p w:rsidR="00EB6A98" w:rsidRPr="00AB425E" w:rsidRDefault="00EB6A98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участия институтов гражданского общества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br/>
              <w:t>в реализации антикоррупционных мероприятий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      </w:r>
          </w:p>
          <w:p w:rsidR="00EB6A98" w:rsidRPr="00AB425E" w:rsidRDefault="00EB6A98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создание в обществе атмосферы нетерпимости к проявлениям коррупции;</w:t>
            </w:r>
          </w:p>
          <w:p w:rsidR="002500A2" w:rsidRPr="00AB425E" w:rsidRDefault="00EB6A98" w:rsidP="00C7088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снижение коррупционных рисков, препятствующих целевому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и эффективному использованию бюджетных средств, соблюдению </w:t>
            </w:r>
            <w:r w:rsidR="00584FFD" w:rsidRPr="00AB425E">
              <w:rPr>
                <w:rFonts w:ascii="Times New Roman" w:hAnsi="Times New Roman" w:cs="Times New Roman"/>
                <w:sz w:val="27"/>
                <w:szCs w:val="27"/>
              </w:rPr>
              <w:t xml:space="preserve">требований </w:t>
            </w:r>
            <w:r w:rsidRPr="00AB425E">
              <w:rPr>
                <w:rFonts w:ascii="Times New Roman" w:hAnsi="Times New Roman" w:cs="Times New Roman"/>
                <w:sz w:val="27"/>
                <w:szCs w:val="27"/>
              </w:rP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эффективному управлению имуществом, находящимся в государственной собственности Кировской области</w:t>
            </w:r>
            <w:r w:rsidR="00D36E81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D36E81" w:rsidRPr="00D36E81">
              <w:rPr>
                <w:rFonts w:ascii="Times New Roman" w:hAnsi="Times New Roman" w:cs="Times New Roman"/>
                <w:sz w:val="27"/>
                <w:szCs w:val="27"/>
              </w:rPr>
              <w:t>муниципальной собственности</w:t>
            </w:r>
          </w:p>
        </w:tc>
      </w:tr>
    </w:tbl>
    <w:p w:rsidR="0037223D" w:rsidRPr="00AB425E" w:rsidRDefault="0037223D" w:rsidP="0037223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7223D" w:rsidRPr="00AB425E" w:rsidRDefault="0037223D" w:rsidP="003500C6">
      <w:pPr>
        <w:pStyle w:val="ConsPlusTitle"/>
        <w:ind w:firstLine="709"/>
        <w:outlineLvl w:val="1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1. Общая характеристика сферы реализации Программы</w:t>
      </w:r>
    </w:p>
    <w:p w:rsidR="0037223D" w:rsidRPr="00AB425E" w:rsidRDefault="0037223D" w:rsidP="0037223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61CB6" w:rsidRPr="00AB425E" w:rsidRDefault="0037223D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sz w:val="27"/>
          <w:szCs w:val="27"/>
          <w:lang w:val="ru-RU"/>
        </w:rPr>
      </w:pPr>
      <w:r w:rsidRPr="00AB425E">
        <w:rPr>
          <w:color w:val="auto"/>
          <w:sz w:val="27"/>
          <w:szCs w:val="27"/>
          <w:lang w:val="ru-RU" w:eastAsia="ru-RU"/>
        </w:rPr>
        <w:t xml:space="preserve">Мероприятия по противодействию коррупции в Кировской области реализуются в соответствии с </w:t>
      </w:r>
      <w:r w:rsidR="00C870EE" w:rsidRPr="00AB425E">
        <w:rPr>
          <w:color w:val="auto"/>
          <w:sz w:val="27"/>
          <w:szCs w:val="27"/>
          <w:lang w:val="ru-RU" w:eastAsia="ru-RU"/>
        </w:rPr>
        <w:t xml:space="preserve">Федеральным законом от 25.12.2008 № 273-ФЗ </w:t>
      </w:r>
      <w:r w:rsidR="00C7088D">
        <w:rPr>
          <w:color w:val="auto"/>
          <w:sz w:val="27"/>
          <w:szCs w:val="27"/>
          <w:lang w:val="ru-RU" w:eastAsia="ru-RU"/>
        </w:rPr>
        <w:br/>
      </w:r>
      <w:r w:rsidR="00C870EE" w:rsidRPr="00AB425E">
        <w:rPr>
          <w:color w:val="auto"/>
          <w:sz w:val="27"/>
          <w:szCs w:val="27"/>
          <w:lang w:val="ru-RU" w:eastAsia="ru-RU"/>
        </w:rPr>
        <w:t xml:space="preserve">«О противодействии коррупции», </w:t>
      </w:r>
      <w:r w:rsidRPr="00AB425E">
        <w:rPr>
          <w:sz w:val="27"/>
          <w:szCs w:val="27"/>
          <w:lang w:val="ru-RU"/>
        </w:rPr>
        <w:t xml:space="preserve">Национальной </w:t>
      </w:r>
      <w:hyperlink r:id="rId9" w:history="1">
        <w:r w:rsidRPr="00AB425E">
          <w:rPr>
            <w:sz w:val="27"/>
            <w:szCs w:val="27"/>
            <w:lang w:val="ru-RU"/>
          </w:rPr>
          <w:t>стратегией</w:t>
        </w:r>
      </w:hyperlink>
      <w:r w:rsidRPr="00AB425E">
        <w:rPr>
          <w:sz w:val="27"/>
          <w:szCs w:val="27"/>
          <w:lang w:val="ru-RU"/>
        </w:rPr>
        <w:t xml:space="preserve"> противодействия коррупции, утвержденной Указом Президента Российской Федерации </w:t>
      </w:r>
      <w:r w:rsidR="00C7088D">
        <w:rPr>
          <w:sz w:val="27"/>
          <w:szCs w:val="27"/>
          <w:lang w:val="ru-RU"/>
        </w:rPr>
        <w:br/>
      </w:r>
      <w:r w:rsidRPr="00AB425E">
        <w:rPr>
          <w:sz w:val="27"/>
          <w:szCs w:val="27"/>
          <w:lang w:val="ru-RU"/>
        </w:rPr>
        <w:t xml:space="preserve">от 13.04.2010 № 460 «О Национальной стратегии противодействия коррупции </w:t>
      </w:r>
      <w:r w:rsidR="00C7088D">
        <w:rPr>
          <w:sz w:val="27"/>
          <w:szCs w:val="27"/>
          <w:lang w:val="ru-RU"/>
        </w:rPr>
        <w:br/>
      </w:r>
      <w:r w:rsidRPr="00AB425E">
        <w:rPr>
          <w:sz w:val="27"/>
          <w:szCs w:val="27"/>
          <w:lang w:val="ru-RU"/>
        </w:rPr>
        <w:t>и Национальном плане противодействия</w:t>
      </w:r>
      <w:r w:rsidR="00E54696" w:rsidRPr="00AB425E">
        <w:rPr>
          <w:sz w:val="27"/>
          <w:szCs w:val="27"/>
          <w:lang w:val="ru-RU"/>
        </w:rPr>
        <w:t xml:space="preserve"> коррупции на 2010 – 2011 годы»</w:t>
      </w:r>
      <w:r w:rsidRPr="00AB425E">
        <w:rPr>
          <w:sz w:val="27"/>
          <w:szCs w:val="27"/>
          <w:lang w:val="ru-RU"/>
        </w:rPr>
        <w:t xml:space="preserve">. </w:t>
      </w:r>
    </w:p>
    <w:p w:rsidR="0037223D" w:rsidRPr="00AB425E" w:rsidRDefault="0037223D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sz w:val="27"/>
          <w:szCs w:val="27"/>
          <w:lang w:val="ru-RU"/>
        </w:rPr>
      </w:pPr>
      <w:r w:rsidRPr="00AB425E">
        <w:rPr>
          <w:sz w:val="27"/>
          <w:szCs w:val="27"/>
          <w:lang w:val="ru-RU"/>
        </w:rPr>
        <w:lastRenderedPageBreak/>
        <w:t>В настоящее время сформирована организационная система противодействия коррупции, включающая:</w:t>
      </w:r>
    </w:p>
    <w:p w:rsidR="0037223D" w:rsidRPr="00AB425E" w:rsidRDefault="0037223D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комиссию по координации работы по противодействию коррупции </w:t>
      </w:r>
      <w:r w:rsidR="004E21E8" w:rsidRPr="00AB425E">
        <w:rPr>
          <w:rFonts w:ascii="Times New Roman" w:hAnsi="Times New Roman" w:cs="Times New Roman"/>
          <w:sz w:val="27"/>
          <w:szCs w:val="27"/>
        </w:rPr>
        <w:br/>
      </w:r>
      <w:r w:rsidRPr="00AB425E">
        <w:rPr>
          <w:rFonts w:ascii="Times New Roman" w:hAnsi="Times New Roman" w:cs="Times New Roman"/>
          <w:sz w:val="27"/>
          <w:szCs w:val="27"/>
        </w:rPr>
        <w:t>в Кировской области;</w:t>
      </w:r>
    </w:p>
    <w:p w:rsidR="003D43A9" w:rsidRPr="00AB425E" w:rsidRDefault="003D43A9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уполномоченный орган по профилактике коррупционных и иных правонарушений в Кировской области;</w:t>
      </w:r>
    </w:p>
    <w:p w:rsidR="0037223D" w:rsidRPr="00AB425E" w:rsidRDefault="0037223D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подразделения кадровых служб по профилактике коррупционных и иных правонарушений </w:t>
      </w:r>
      <w:r w:rsidR="00EC1C4E" w:rsidRPr="00AB425E">
        <w:rPr>
          <w:rFonts w:ascii="Times New Roman" w:hAnsi="Times New Roman" w:cs="Times New Roman"/>
          <w:sz w:val="27"/>
          <w:szCs w:val="27"/>
        </w:rPr>
        <w:t>органов исполнительной власти Кировской области, государственных органов Кировской области, органов местного с</w:t>
      </w:r>
      <w:r w:rsidR="00431836">
        <w:rPr>
          <w:rFonts w:ascii="Times New Roman" w:hAnsi="Times New Roman" w:cs="Times New Roman"/>
          <w:sz w:val="27"/>
          <w:szCs w:val="27"/>
        </w:rPr>
        <w:t xml:space="preserve">амоуправления Кировской области </w:t>
      </w:r>
      <w:r w:rsidRPr="00AB425E">
        <w:rPr>
          <w:rFonts w:ascii="Times New Roman" w:hAnsi="Times New Roman" w:cs="Times New Roman"/>
          <w:sz w:val="27"/>
          <w:szCs w:val="27"/>
        </w:rPr>
        <w:t>(должностны</w:t>
      </w:r>
      <w:r w:rsidR="00431836">
        <w:rPr>
          <w:rFonts w:ascii="Times New Roman" w:hAnsi="Times New Roman" w:cs="Times New Roman"/>
          <w:sz w:val="27"/>
          <w:szCs w:val="27"/>
        </w:rPr>
        <w:t>х</w:t>
      </w:r>
      <w:r w:rsidRPr="00AB425E">
        <w:rPr>
          <w:rFonts w:ascii="Times New Roman" w:hAnsi="Times New Roman" w:cs="Times New Roman"/>
          <w:sz w:val="27"/>
          <w:szCs w:val="27"/>
        </w:rPr>
        <w:t xml:space="preserve"> лиц кадровых служб</w:t>
      </w:r>
      <w:r w:rsidR="00EC1C4E" w:rsidRPr="00AB425E">
        <w:rPr>
          <w:rFonts w:ascii="Times New Roman" w:hAnsi="Times New Roman" w:cs="Times New Roman"/>
          <w:sz w:val="27"/>
          <w:szCs w:val="27"/>
        </w:rPr>
        <w:t xml:space="preserve">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</w:r>
      <w:r w:rsidRPr="00AB425E">
        <w:rPr>
          <w:rFonts w:ascii="Times New Roman" w:hAnsi="Times New Roman" w:cs="Times New Roman"/>
          <w:sz w:val="27"/>
          <w:szCs w:val="27"/>
        </w:rPr>
        <w:t>, ответственны</w:t>
      </w:r>
      <w:r w:rsidR="00431836">
        <w:rPr>
          <w:rFonts w:ascii="Times New Roman" w:hAnsi="Times New Roman" w:cs="Times New Roman"/>
          <w:sz w:val="27"/>
          <w:szCs w:val="27"/>
        </w:rPr>
        <w:t>х</w:t>
      </w:r>
      <w:r w:rsidRPr="00AB425E">
        <w:rPr>
          <w:rFonts w:ascii="Times New Roman" w:hAnsi="Times New Roman" w:cs="Times New Roman"/>
          <w:sz w:val="27"/>
          <w:szCs w:val="27"/>
        </w:rPr>
        <w:t xml:space="preserve"> за профилактику коррупционных и иных правонарушений);</w:t>
      </w:r>
    </w:p>
    <w:p w:rsidR="0037223D" w:rsidRPr="00AB425E" w:rsidRDefault="00A61CB6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лиц, ответственных за работу по профилактике коррупционных и иных правонарушений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</w:r>
      <w:r w:rsidR="0037223D" w:rsidRPr="00AB425E">
        <w:rPr>
          <w:rFonts w:ascii="Times New Roman" w:hAnsi="Times New Roman" w:cs="Times New Roman"/>
          <w:sz w:val="27"/>
          <w:szCs w:val="27"/>
        </w:rPr>
        <w:t>;</w:t>
      </w:r>
    </w:p>
    <w:p w:rsidR="0037223D" w:rsidRPr="00AB425E" w:rsidRDefault="0037223D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комиссии </w:t>
      </w:r>
      <w:r w:rsidR="00707C3E" w:rsidRPr="00AB425E">
        <w:rPr>
          <w:rFonts w:ascii="Times New Roman" w:hAnsi="Times New Roman" w:cs="Times New Roman"/>
          <w:sz w:val="27"/>
          <w:szCs w:val="27"/>
        </w:rPr>
        <w:t>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</w:t>
      </w:r>
      <w:r w:rsidRPr="00AB425E">
        <w:rPr>
          <w:rFonts w:ascii="Times New Roman" w:hAnsi="Times New Roman" w:cs="Times New Roman"/>
          <w:sz w:val="27"/>
          <w:szCs w:val="27"/>
        </w:rPr>
        <w:t>.</w:t>
      </w:r>
    </w:p>
    <w:p w:rsidR="00707C3E" w:rsidRPr="00AB425E" w:rsidRDefault="00707C3E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Основными направлениями деятельности в сфере профилактики </w:t>
      </w:r>
      <w:r w:rsidRPr="00AB425E">
        <w:rPr>
          <w:rFonts w:ascii="Times New Roman" w:hAnsi="Times New Roman" w:cs="Times New Roman"/>
          <w:sz w:val="27"/>
          <w:szCs w:val="27"/>
        </w:rPr>
        <w:br/>
        <w:t>коррупционных правонарушений, реализуемыми органами исполнительной власти Кировской области, государственными органами Кировской области, органами местного самоуправления Кировской области, являются:</w:t>
      </w:r>
    </w:p>
    <w:p w:rsidR="00707C3E" w:rsidRPr="00AB425E" w:rsidRDefault="00707C3E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разработка проектов нормативных правовых актов по вопросам </w:t>
      </w:r>
      <w:r w:rsidRPr="00AB425E">
        <w:rPr>
          <w:rFonts w:ascii="Times New Roman" w:hAnsi="Times New Roman" w:cs="Times New Roman"/>
          <w:sz w:val="27"/>
          <w:szCs w:val="27"/>
        </w:rPr>
        <w:br/>
        <w:t>реализации антикоррупционной политики;</w:t>
      </w:r>
    </w:p>
    <w:p w:rsidR="00707C3E" w:rsidRPr="00AB425E" w:rsidRDefault="00707C3E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проведение </w:t>
      </w:r>
      <w:r w:rsidR="00EC1C4E" w:rsidRPr="00AB425E">
        <w:rPr>
          <w:rFonts w:ascii="Times New Roman" w:hAnsi="Times New Roman" w:cs="Times New Roman"/>
          <w:sz w:val="27"/>
          <w:szCs w:val="27"/>
        </w:rPr>
        <w:t xml:space="preserve">мероприятий по антикоррупционному </w:t>
      </w:r>
      <w:r w:rsidRPr="00AB425E">
        <w:rPr>
          <w:rFonts w:ascii="Times New Roman" w:hAnsi="Times New Roman" w:cs="Times New Roman"/>
          <w:sz w:val="27"/>
          <w:szCs w:val="27"/>
        </w:rPr>
        <w:t>просвещени</w:t>
      </w:r>
      <w:r w:rsidR="00EC1C4E" w:rsidRPr="00AB425E">
        <w:rPr>
          <w:rFonts w:ascii="Times New Roman" w:hAnsi="Times New Roman" w:cs="Times New Roman"/>
          <w:sz w:val="27"/>
          <w:szCs w:val="27"/>
        </w:rPr>
        <w:t>ю</w:t>
      </w:r>
      <w:r w:rsidRPr="00AB425E">
        <w:rPr>
          <w:rFonts w:ascii="Times New Roman" w:hAnsi="Times New Roman" w:cs="Times New Roman"/>
          <w:sz w:val="27"/>
          <w:szCs w:val="27"/>
        </w:rPr>
        <w:t>;</w:t>
      </w:r>
    </w:p>
    <w:p w:rsidR="00707C3E" w:rsidRPr="00AB425E" w:rsidRDefault="00707C3E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планирование антикоррупционной деятельности и реализация планов (программ) по противодействию коррупции;</w:t>
      </w:r>
    </w:p>
    <w:p w:rsidR="00707C3E" w:rsidRPr="00AB425E" w:rsidRDefault="00707C3E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проведение антикоррупционного мониторинга;</w:t>
      </w:r>
    </w:p>
    <w:p w:rsidR="00707C3E" w:rsidRPr="00AB425E" w:rsidRDefault="00707C3E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реализация мер по выявлению и предотвращению конфликта интересов на государственной гражданской службе Кировской области, муниципальной службе;</w:t>
      </w:r>
    </w:p>
    <w:p w:rsidR="00EC1C4E" w:rsidRPr="00AB425E" w:rsidRDefault="00431836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проведение анализа, </w:t>
      </w:r>
      <w:r w:rsidR="00707C3E" w:rsidRPr="00AB425E">
        <w:rPr>
          <w:rFonts w:ascii="Times New Roman" w:hAnsi="Times New Roman" w:cs="Times New Roman"/>
          <w:sz w:val="27"/>
          <w:szCs w:val="27"/>
        </w:rPr>
        <w:t>проверок д</w:t>
      </w:r>
      <w:r w:rsidR="00EC1C4E" w:rsidRPr="00AB425E">
        <w:rPr>
          <w:rFonts w:ascii="Times New Roman" w:hAnsi="Times New Roman" w:cs="Times New Roman"/>
          <w:sz w:val="27"/>
          <w:szCs w:val="27"/>
        </w:rPr>
        <w:t xml:space="preserve">остоверности и полноты сведений, установленных законодательством Российской Федерации и Кировской области </w:t>
      </w:r>
      <w:r w:rsidR="00C7088D">
        <w:rPr>
          <w:rFonts w:ascii="Times New Roman" w:hAnsi="Times New Roman" w:cs="Times New Roman"/>
          <w:sz w:val="27"/>
          <w:szCs w:val="27"/>
        </w:rPr>
        <w:br/>
      </w:r>
      <w:r w:rsidR="00EC1C4E" w:rsidRPr="00AB425E">
        <w:rPr>
          <w:rFonts w:ascii="Times New Roman" w:hAnsi="Times New Roman" w:cs="Times New Roman"/>
          <w:sz w:val="27"/>
          <w:szCs w:val="27"/>
        </w:rPr>
        <w:t>о противодействии коррупции, представленных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должностей муниципальной службы, должностей руководителей государственных и муниципальных учреждений Кировской области;</w:t>
      </w:r>
    </w:p>
    <w:p w:rsidR="002C30CE" w:rsidRPr="00AB425E" w:rsidRDefault="001523E0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проведение </w:t>
      </w:r>
      <w:r w:rsidR="002C30CE" w:rsidRPr="00AB425E">
        <w:rPr>
          <w:rFonts w:ascii="Times New Roman" w:hAnsi="Times New Roman" w:cs="Times New Roman"/>
          <w:sz w:val="27"/>
          <w:szCs w:val="27"/>
        </w:rPr>
        <w:t xml:space="preserve">антикоррупционной экспертизы нормативных правовых актов </w:t>
      </w:r>
      <w:r w:rsidR="00C7088D">
        <w:rPr>
          <w:rFonts w:ascii="Times New Roman" w:hAnsi="Times New Roman" w:cs="Times New Roman"/>
          <w:sz w:val="27"/>
          <w:szCs w:val="27"/>
        </w:rPr>
        <w:br/>
      </w:r>
      <w:r w:rsidR="002C30CE" w:rsidRPr="00AB425E">
        <w:rPr>
          <w:rFonts w:ascii="Times New Roman" w:hAnsi="Times New Roman" w:cs="Times New Roman"/>
          <w:sz w:val="27"/>
          <w:szCs w:val="27"/>
        </w:rPr>
        <w:t>и их проектов,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области;</w:t>
      </w:r>
    </w:p>
    <w:p w:rsidR="003B0D93" w:rsidRPr="00AB425E" w:rsidRDefault="003B0D93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обеспечение проведения антикоррупционной работы в государственных, муниципальных учреждениях и иных организациях Кировской области;</w:t>
      </w:r>
    </w:p>
    <w:p w:rsidR="002A15BF" w:rsidRPr="00AB425E" w:rsidRDefault="002A15BF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реализация мер по профилактике коррупционных правонарушений </w:t>
      </w:r>
      <w:r w:rsidRPr="00AB425E">
        <w:rPr>
          <w:rFonts w:ascii="Times New Roman" w:hAnsi="Times New Roman" w:cs="Times New Roman"/>
          <w:sz w:val="27"/>
          <w:szCs w:val="27"/>
        </w:rPr>
        <w:br/>
        <w:t xml:space="preserve">в сфере закупок товаров, работ, услуг для обеспечения государственных </w:t>
      </w:r>
      <w:r w:rsidRPr="00AB425E">
        <w:rPr>
          <w:rFonts w:ascii="Times New Roman" w:hAnsi="Times New Roman" w:cs="Times New Roman"/>
          <w:sz w:val="27"/>
          <w:szCs w:val="27"/>
        </w:rPr>
        <w:br/>
        <w:t>и муниципальных нужд;</w:t>
      </w:r>
    </w:p>
    <w:p w:rsidR="002A15BF" w:rsidRPr="00AB425E" w:rsidRDefault="002A15BF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реализация мер по профилактике коррупционных правонарушений </w:t>
      </w:r>
      <w:r w:rsidRPr="00AB425E">
        <w:rPr>
          <w:rFonts w:ascii="Times New Roman" w:hAnsi="Times New Roman" w:cs="Times New Roman"/>
          <w:sz w:val="27"/>
          <w:szCs w:val="27"/>
        </w:rPr>
        <w:br/>
        <w:t>при использовании государственного и муниципального имущества;</w:t>
      </w:r>
    </w:p>
    <w:p w:rsidR="00311091" w:rsidRPr="00AB425E" w:rsidRDefault="00311091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привлечение представителей институтов гражданского общества </w:t>
      </w:r>
      <w:r w:rsidR="00250D24" w:rsidRPr="00AB425E">
        <w:rPr>
          <w:rFonts w:ascii="Times New Roman" w:hAnsi="Times New Roman" w:cs="Times New Roman"/>
          <w:sz w:val="27"/>
          <w:szCs w:val="27"/>
        </w:rPr>
        <w:br/>
      </w:r>
      <w:r w:rsidRPr="00AB425E">
        <w:rPr>
          <w:rFonts w:ascii="Times New Roman" w:hAnsi="Times New Roman" w:cs="Times New Roman"/>
          <w:sz w:val="27"/>
          <w:szCs w:val="27"/>
        </w:rPr>
        <w:t>к работе по профилактике коррупционных правонарушений;</w:t>
      </w:r>
    </w:p>
    <w:p w:rsidR="00EA64FD" w:rsidRPr="00EA64FD" w:rsidRDefault="00311091" w:rsidP="00EA64F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обеспечение применения предусмотренных законодательством мер юридической ответственности в случае </w:t>
      </w:r>
      <w:r w:rsidR="00EA64FD" w:rsidRPr="00EA64FD">
        <w:rPr>
          <w:rFonts w:ascii="Times New Roman" w:hAnsi="Times New Roman" w:cs="Times New Roman"/>
          <w:sz w:val="27"/>
          <w:szCs w:val="27"/>
        </w:rPr>
        <w:t xml:space="preserve">несоблюдения запретов, ограничений </w:t>
      </w:r>
      <w:r w:rsidR="00EA64FD">
        <w:rPr>
          <w:rFonts w:ascii="Times New Roman" w:hAnsi="Times New Roman" w:cs="Times New Roman"/>
          <w:sz w:val="27"/>
          <w:szCs w:val="27"/>
        </w:rPr>
        <w:br/>
      </w:r>
      <w:r w:rsidR="00EA64FD" w:rsidRPr="00EA64FD">
        <w:rPr>
          <w:rFonts w:ascii="Times New Roman" w:hAnsi="Times New Roman" w:cs="Times New Roman"/>
          <w:sz w:val="27"/>
          <w:szCs w:val="27"/>
        </w:rPr>
        <w:t>и требований, неисполнения обязанностей, установленных в целях противодействия коррупции.</w:t>
      </w:r>
    </w:p>
    <w:p w:rsidR="00311091" w:rsidRPr="00AB425E" w:rsidRDefault="00311091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Вместе с тем, несмотря на реализуемые меры, проблема коррупции </w:t>
      </w:r>
      <w:r w:rsidRPr="00AB425E">
        <w:rPr>
          <w:rFonts w:ascii="Times New Roman" w:hAnsi="Times New Roman" w:cs="Times New Roman"/>
          <w:sz w:val="27"/>
          <w:szCs w:val="27"/>
        </w:rPr>
        <w:br/>
        <w:t>в Кировской области, как и в иных субъектах Российской Федерации, остается актуальной.</w:t>
      </w:r>
    </w:p>
    <w:p w:rsidR="00311091" w:rsidRPr="00AB425E" w:rsidRDefault="00311091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Коррупция оказывает негативное влияние на социально-экономическое развитие государства и общества, является барьером при формировании конкурентоспособной экономики, препятствует росту благосостояния населения, становлению развитого гражданского общества.</w:t>
      </w:r>
    </w:p>
    <w:p w:rsidR="00311091" w:rsidRPr="00AB425E" w:rsidRDefault="00311091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Программа предусматривает реализацию мероприятий по профилактике коррупционных и иных правонарушений органами исполнительной власти Кировской области, государственными органами Кировской области </w:t>
      </w:r>
      <w:r w:rsidRPr="00AB425E">
        <w:rPr>
          <w:rFonts w:ascii="Times New Roman" w:hAnsi="Times New Roman" w:cs="Times New Roman"/>
          <w:sz w:val="27"/>
          <w:szCs w:val="27"/>
        </w:rPr>
        <w:br/>
        <w:t xml:space="preserve">(по согласованию), органами местного самоуправления Кировской области </w:t>
      </w:r>
      <w:r w:rsidRPr="00AB425E">
        <w:rPr>
          <w:rFonts w:ascii="Times New Roman" w:hAnsi="Times New Roman" w:cs="Times New Roman"/>
          <w:sz w:val="27"/>
          <w:szCs w:val="27"/>
        </w:rPr>
        <w:br/>
        <w:t>(по согласованию).</w:t>
      </w:r>
    </w:p>
    <w:p w:rsidR="00707C3E" w:rsidRPr="00AB425E" w:rsidRDefault="00707C3E" w:rsidP="00342279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11091" w:rsidRPr="00AB425E" w:rsidRDefault="00311091" w:rsidP="00890651">
      <w:pPr>
        <w:pStyle w:val="ConsPlusTitle"/>
        <w:ind w:left="1134" w:hanging="425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2. Цели, задачи и ожидаемы</w:t>
      </w:r>
      <w:r w:rsidR="007D5A00" w:rsidRPr="00AB425E">
        <w:rPr>
          <w:rFonts w:ascii="Times New Roman" w:hAnsi="Times New Roman" w:cs="Times New Roman"/>
          <w:sz w:val="27"/>
          <w:szCs w:val="27"/>
        </w:rPr>
        <w:t>е конечные</w:t>
      </w:r>
      <w:r w:rsidRPr="00AB425E">
        <w:rPr>
          <w:rFonts w:ascii="Times New Roman" w:hAnsi="Times New Roman" w:cs="Times New Roman"/>
          <w:sz w:val="27"/>
          <w:szCs w:val="27"/>
        </w:rPr>
        <w:t xml:space="preserve"> результат</w:t>
      </w:r>
      <w:r w:rsidR="007D5A00" w:rsidRPr="00AB425E">
        <w:rPr>
          <w:rFonts w:ascii="Times New Roman" w:hAnsi="Times New Roman" w:cs="Times New Roman"/>
          <w:sz w:val="27"/>
          <w:szCs w:val="27"/>
        </w:rPr>
        <w:t>ы</w:t>
      </w:r>
      <w:r w:rsidRPr="00AB425E">
        <w:rPr>
          <w:rFonts w:ascii="Times New Roman" w:hAnsi="Times New Roman" w:cs="Times New Roman"/>
          <w:sz w:val="27"/>
          <w:szCs w:val="27"/>
        </w:rPr>
        <w:t xml:space="preserve"> реализации Программы</w:t>
      </w:r>
    </w:p>
    <w:p w:rsidR="00707C3E" w:rsidRPr="00AB425E" w:rsidRDefault="00707C3E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11091" w:rsidRPr="00AB425E" w:rsidRDefault="00311091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Целями Программы являются:</w:t>
      </w:r>
    </w:p>
    <w:p w:rsidR="00311091" w:rsidRPr="00AB425E" w:rsidRDefault="00311091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формирование в обществе нетерпимого отношения к проявлениям </w:t>
      </w:r>
      <w:r w:rsidRPr="00AB425E">
        <w:rPr>
          <w:rFonts w:ascii="Times New Roman" w:hAnsi="Times New Roman" w:cs="Times New Roman"/>
          <w:sz w:val="27"/>
          <w:szCs w:val="27"/>
        </w:rPr>
        <w:br/>
        <w:t>коррупции;</w:t>
      </w:r>
    </w:p>
    <w:p w:rsidR="00311091" w:rsidRPr="00AB425E" w:rsidRDefault="00311091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повышение эффективности действующей системы профилактики </w:t>
      </w:r>
      <w:r w:rsidRPr="00AB425E">
        <w:rPr>
          <w:rFonts w:ascii="Times New Roman" w:hAnsi="Times New Roman" w:cs="Times New Roman"/>
          <w:sz w:val="27"/>
          <w:szCs w:val="27"/>
        </w:rPr>
        <w:br/>
        <w:t xml:space="preserve">коррупционных правонарушений путем обеспечения реализации всех </w:t>
      </w:r>
      <w:r w:rsidRPr="00AB425E">
        <w:rPr>
          <w:rFonts w:ascii="Times New Roman" w:hAnsi="Times New Roman" w:cs="Times New Roman"/>
          <w:sz w:val="27"/>
          <w:szCs w:val="27"/>
        </w:rPr>
        <w:br/>
        <w:t>требований антикоррупционного законодательства и освоения перспективных методов профилактики коррупционных правонарушений.</w:t>
      </w:r>
    </w:p>
    <w:p w:rsidR="00250D24" w:rsidRPr="00AB425E" w:rsidRDefault="00250D24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lastRenderedPageBreak/>
        <w:t>Целям Программы соответствуют следующие задачи Программы:</w:t>
      </w:r>
    </w:p>
    <w:p w:rsidR="00250D24" w:rsidRPr="00AB425E" w:rsidRDefault="00250D24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повышение эффективности </w:t>
      </w:r>
      <w:r w:rsidR="00C42DF4" w:rsidRPr="00AB425E">
        <w:rPr>
          <w:rFonts w:ascii="Times New Roman" w:hAnsi="Times New Roman" w:cs="Times New Roman"/>
          <w:sz w:val="27"/>
          <w:szCs w:val="27"/>
        </w:rPr>
        <w:t xml:space="preserve">деятельности по </w:t>
      </w:r>
      <w:r w:rsidRPr="00AB425E">
        <w:rPr>
          <w:rFonts w:ascii="Times New Roman" w:hAnsi="Times New Roman" w:cs="Times New Roman"/>
          <w:sz w:val="27"/>
          <w:szCs w:val="27"/>
        </w:rPr>
        <w:t>противодействи</w:t>
      </w:r>
      <w:r w:rsidR="00C42DF4" w:rsidRPr="00AB425E">
        <w:rPr>
          <w:rFonts w:ascii="Times New Roman" w:hAnsi="Times New Roman" w:cs="Times New Roman"/>
          <w:sz w:val="27"/>
          <w:szCs w:val="27"/>
        </w:rPr>
        <w:t>ю</w:t>
      </w:r>
      <w:r w:rsidRPr="00AB425E">
        <w:rPr>
          <w:rFonts w:ascii="Times New Roman" w:hAnsi="Times New Roman" w:cs="Times New Roman"/>
          <w:sz w:val="27"/>
          <w:szCs w:val="27"/>
        </w:rPr>
        <w:t xml:space="preserve">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250D24" w:rsidRPr="00AB425E" w:rsidRDefault="00250D24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</w:t>
      </w:r>
      <w:proofErr w:type="gramStart"/>
      <w:r w:rsidRPr="00AB425E">
        <w:rPr>
          <w:rFonts w:ascii="Times New Roman" w:hAnsi="Times New Roman" w:cs="Times New Roman"/>
          <w:sz w:val="27"/>
          <w:szCs w:val="27"/>
        </w:rPr>
        <w:t>принимать</w:t>
      </w:r>
      <w:proofErr w:type="gramEnd"/>
      <w:r w:rsidRPr="00AB425E">
        <w:rPr>
          <w:rFonts w:ascii="Times New Roman" w:hAnsi="Times New Roman" w:cs="Times New Roman"/>
          <w:sz w:val="27"/>
          <w:szCs w:val="27"/>
        </w:rPr>
        <w:t xml:space="preserve"> меры по предотвращению и урегулированию конфликта интересов;</w:t>
      </w:r>
    </w:p>
    <w:p w:rsidR="00250D24" w:rsidRPr="00AB425E" w:rsidRDefault="00250D24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совершенствование механизмов </w:t>
      </w:r>
      <w:proofErr w:type="gramStart"/>
      <w:r w:rsidRPr="00AB425E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AB425E">
        <w:rPr>
          <w:rFonts w:ascii="Times New Roman" w:hAnsi="Times New Roman" w:cs="Times New Roman"/>
          <w:sz w:val="27"/>
          <w:szCs w:val="27"/>
        </w:rPr>
        <w:t xml:space="preserve"> расходами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</w:t>
      </w:r>
      <w:r w:rsidR="00C42DF4" w:rsidRPr="00AB425E">
        <w:rPr>
          <w:rFonts w:ascii="Times New Roman" w:hAnsi="Times New Roman" w:cs="Times New Roman"/>
          <w:sz w:val="27"/>
          <w:szCs w:val="27"/>
        </w:rPr>
        <w:t xml:space="preserve">должности </w:t>
      </w:r>
      <w:r w:rsidRPr="00AB425E">
        <w:rPr>
          <w:rFonts w:ascii="Times New Roman" w:hAnsi="Times New Roman" w:cs="Times New Roman"/>
          <w:sz w:val="27"/>
          <w:szCs w:val="27"/>
        </w:rPr>
        <w:t>муниципальной службы;</w:t>
      </w:r>
    </w:p>
    <w:p w:rsidR="00250D24" w:rsidRPr="00AB425E" w:rsidRDefault="00250D24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совершенствование деятельности подразделений органов </w:t>
      </w:r>
      <w:r w:rsidRPr="00AB425E">
        <w:rPr>
          <w:rFonts w:ascii="Times New Roman" w:hAnsi="Times New Roman" w:cs="Times New Roman"/>
          <w:sz w:val="27"/>
          <w:szCs w:val="27"/>
        </w:rPr>
        <w:br/>
        <w:t xml:space="preserve">исполнительной власти Кировской области, государственных органов </w:t>
      </w:r>
      <w:r w:rsidRPr="00AB425E">
        <w:rPr>
          <w:rFonts w:ascii="Times New Roman" w:hAnsi="Times New Roman" w:cs="Times New Roman"/>
          <w:sz w:val="27"/>
          <w:szCs w:val="27"/>
        </w:rPr>
        <w:br/>
        <w:t xml:space="preserve">Кировской области, органов местного самоуправления Кировской области </w:t>
      </w:r>
      <w:r w:rsidRPr="00AB425E">
        <w:rPr>
          <w:rFonts w:ascii="Times New Roman" w:hAnsi="Times New Roman" w:cs="Times New Roman"/>
          <w:sz w:val="27"/>
          <w:szCs w:val="27"/>
        </w:rPr>
        <w:br/>
        <w:t xml:space="preserve">по профилактике коррупционных и иных правонарушений, а также комиссий по соблюдению требований к служебному поведению государственных гражданских служащих Кировской области, муниципальных служащих </w:t>
      </w:r>
      <w:r w:rsidRPr="00AB425E">
        <w:rPr>
          <w:rFonts w:ascii="Times New Roman" w:hAnsi="Times New Roman" w:cs="Times New Roman"/>
          <w:sz w:val="27"/>
          <w:szCs w:val="27"/>
        </w:rPr>
        <w:br/>
        <w:t>и урегулированию конфликта интересов;</w:t>
      </w:r>
    </w:p>
    <w:p w:rsidR="0052437C" w:rsidRPr="00AB425E" w:rsidRDefault="0052437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повышение эффективности информационно-просветительских мер, направленных на формирование в обществе нетерпимого отношения </w:t>
      </w:r>
      <w:r w:rsidRPr="00AB425E">
        <w:rPr>
          <w:rFonts w:ascii="Times New Roman" w:hAnsi="Times New Roman" w:cs="Times New Roman"/>
          <w:sz w:val="27"/>
          <w:szCs w:val="27"/>
        </w:rPr>
        <w:br/>
        <w:t>к проявлениям коррупции;</w:t>
      </w:r>
    </w:p>
    <w:p w:rsidR="0052437C" w:rsidRPr="00AB425E" w:rsidRDefault="0052437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совершенствование мер по противодействию коррупции в сфере закупок товаров, работ, услуг для обеспечения государственных и муниципальных нужд;</w:t>
      </w:r>
    </w:p>
    <w:p w:rsidR="00707C3E" w:rsidRPr="00AB425E" w:rsidRDefault="0052437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повышение эффективности мер по противодействию коррупции в сфере бизнеса.</w:t>
      </w:r>
    </w:p>
    <w:p w:rsidR="0052437C" w:rsidRPr="00AB425E" w:rsidRDefault="0052437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Ожидаемыми конечными результатами </w:t>
      </w:r>
      <w:r w:rsidR="00C42DF4" w:rsidRPr="00AB425E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Pr="00AB425E">
        <w:rPr>
          <w:rFonts w:ascii="Times New Roman" w:hAnsi="Times New Roman" w:cs="Times New Roman"/>
          <w:sz w:val="27"/>
          <w:szCs w:val="27"/>
        </w:rPr>
        <w:t>Программы являются:</w:t>
      </w:r>
    </w:p>
    <w:p w:rsidR="0052437C" w:rsidRPr="00AB425E" w:rsidRDefault="0052437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предупреждение коррупционных проявлений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52437C" w:rsidRPr="00AB425E" w:rsidRDefault="0052437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укрепление доверия гражданского общества к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области;</w:t>
      </w:r>
    </w:p>
    <w:p w:rsidR="0052437C" w:rsidRPr="00AB425E" w:rsidRDefault="0052437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повышение правовой культуры и уровня антикоррупционного правосознания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</w:t>
      </w:r>
      <w:r w:rsidR="00C42DF4" w:rsidRPr="00AB425E">
        <w:rPr>
          <w:rFonts w:ascii="Times New Roman" w:hAnsi="Times New Roman" w:cs="Times New Roman"/>
          <w:sz w:val="27"/>
          <w:szCs w:val="27"/>
        </w:rPr>
        <w:t xml:space="preserve">должности </w:t>
      </w:r>
      <w:r w:rsidRPr="00AB425E">
        <w:rPr>
          <w:rFonts w:ascii="Times New Roman" w:hAnsi="Times New Roman" w:cs="Times New Roman"/>
          <w:sz w:val="27"/>
          <w:szCs w:val="27"/>
        </w:rPr>
        <w:t>муниципальной службы;</w:t>
      </w:r>
    </w:p>
    <w:p w:rsidR="0052437C" w:rsidRPr="00AB425E" w:rsidRDefault="0052437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развитие межведомственного взаимодействия </w:t>
      </w:r>
      <w:r w:rsidR="00C42DF4" w:rsidRPr="00AB425E">
        <w:rPr>
          <w:rFonts w:ascii="Times New Roman" w:hAnsi="Times New Roman" w:cs="Times New Roman"/>
          <w:sz w:val="27"/>
          <w:szCs w:val="27"/>
        </w:rPr>
        <w:t xml:space="preserve">уполномоченного органа по профилактике коррупционных и иных правонарушений в Кировской области </w:t>
      </w:r>
      <w:r w:rsidRPr="00AB425E">
        <w:rPr>
          <w:rFonts w:ascii="Times New Roman" w:hAnsi="Times New Roman" w:cs="Times New Roman"/>
          <w:sz w:val="27"/>
          <w:szCs w:val="27"/>
        </w:rPr>
        <w:t xml:space="preserve">с правоохранительными органами и территориальными органами федеральных </w:t>
      </w:r>
      <w:r w:rsidRPr="00AB425E">
        <w:rPr>
          <w:rFonts w:ascii="Times New Roman" w:hAnsi="Times New Roman" w:cs="Times New Roman"/>
          <w:sz w:val="27"/>
          <w:szCs w:val="27"/>
        </w:rPr>
        <w:lastRenderedPageBreak/>
        <w:t>органов исполнительной власти в сфере противодействия коррупции;</w:t>
      </w:r>
    </w:p>
    <w:p w:rsidR="0052437C" w:rsidRPr="00AB425E" w:rsidRDefault="0052437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обеспечение участия институтов гражданского общества в реализации антикоррупционных мероприятий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52437C" w:rsidRPr="00AB425E" w:rsidRDefault="0052437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создание в обществе атмосферы нетерпимости к проявлениям коррупции;</w:t>
      </w:r>
    </w:p>
    <w:p w:rsidR="0052437C" w:rsidRPr="00AB425E" w:rsidRDefault="0052437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снижение коррупционных рисков, препятствующих целевому </w:t>
      </w:r>
      <w:r w:rsidRPr="00AB425E">
        <w:rPr>
          <w:rFonts w:ascii="Times New Roman" w:hAnsi="Times New Roman" w:cs="Times New Roman"/>
          <w:sz w:val="27"/>
          <w:szCs w:val="27"/>
        </w:rPr>
        <w:br/>
        <w:t xml:space="preserve">и эффективному использованию бюджетных средств, соблюдению </w:t>
      </w:r>
      <w:r w:rsidR="00C42DF4" w:rsidRPr="00AB425E">
        <w:rPr>
          <w:rFonts w:ascii="Times New Roman" w:hAnsi="Times New Roman" w:cs="Times New Roman"/>
          <w:sz w:val="27"/>
          <w:szCs w:val="27"/>
        </w:rPr>
        <w:t xml:space="preserve">требований </w:t>
      </w:r>
      <w:r w:rsidRPr="00AB425E">
        <w:rPr>
          <w:rFonts w:ascii="Times New Roman" w:hAnsi="Times New Roman" w:cs="Times New Roman"/>
          <w:sz w:val="27"/>
          <w:szCs w:val="27"/>
        </w:rPr>
        <w:t xml:space="preserve">законодательства Российской Федерации и иных нормативных правовых актов </w:t>
      </w:r>
      <w:r w:rsidR="00C7088D">
        <w:rPr>
          <w:rFonts w:ascii="Times New Roman" w:hAnsi="Times New Roman" w:cs="Times New Roman"/>
          <w:sz w:val="27"/>
          <w:szCs w:val="27"/>
        </w:rPr>
        <w:br/>
      </w:r>
      <w:r w:rsidRPr="00AB425E">
        <w:rPr>
          <w:rFonts w:ascii="Times New Roman" w:hAnsi="Times New Roman" w:cs="Times New Roman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нужд, эффективному управлению имуществом, находящимся в государственной собственности Кировской области.</w:t>
      </w:r>
    </w:p>
    <w:p w:rsidR="0037223D" w:rsidRPr="00AB425E" w:rsidRDefault="0037223D" w:rsidP="0034227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2437C" w:rsidRPr="00AB425E" w:rsidRDefault="0052437C" w:rsidP="0052437C">
      <w:pPr>
        <w:pStyle w:val="ConsPlusTitle"/>
        <w:ind w:firstLine="709"/>
        <w:outlineLvl w:val="1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3. Мероприятия Программы</w:t>
      </w:r>
    </w:p>
    <w:p w:rsidR="0037223D" w:rsidRPr="00AB425E" w:rsidRDefault="0037223D" w:rsidP="0034227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2437C" w:rsidRPr="00AB425E" w:rsidRDefault="0052437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Для обеспечения реализации целей и решения задач Программ</w:t>
      </w:r>
      <w:r w:rsidR="00C42DF4" w:rsidRPr="00AB425E">
        <w:rPr>
          <w:rFonts w:ascii="Times New Roman" w:hAnsi="Times New Roman" w:cs="Times New Roman"/>
          <w:sz w:val="27"/>
          <w:szCs w:val="27"/>
        </w:rPr>
        <w:t>ы</w:t>
      </w:r>
      <w:r w:rsidRPr="00AB425E">
        <w:rPr>
          <w:rFonts w:ascii="Times New Roman" w:hAnsi="Times New Roman" w:cs="Times New Roman"/>
          <w:sz w:val="27"/>
          <w:szCs w:val="27"/>
        </w:rPr>
        <w:t xml:space="preserve"> предусмотрено выполнение антикоррупционных мероприятий по следующим основным направлениям:</w:t>
      </w:r>
    </w:p>
    <w:p w:rsidR="00C42DF4" w:rsidRPr="00AB425E" w:rsidRDefault="00EA75CE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обеспечение</w:t>
      </w:r>
      <w:r w:rsidR="00C42DF4" w:rsidRPr="00AB425E">
        <w:rPr>
          <w:rFonts w:ascii="Times New Roman" w:hAnsi="Times New Roman" w:cs="Times New Roman"/>
          <w:sz w:val="27"/>
          <w:szCs w:val="27"/>
        </w:rPr>
        <w:t xml:space="preserve"> реализации антикоррупционной политики;</w:t>
      </w:r>
    </w:p>
    <w:p w:rsidR="00575F19" w:rsidRPr="00AB425E" w:rsidRDefault="000129D5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B425E">
        <w:rPr>
          <w:rFonts w:ascii="Times New Roman" w:hAnsi="Times New Roman" w:cs="Times New Roman"/>
          <w:sz w:val="27"/>
          <w:szCs w:val="27"/>
        </w:rPr>
        <w:t xml:space="preserve">повышение эффективности реализации механизма урегулирования конфликта интересов, обеспечение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</w:t>
      </w:r>
      <w:r w:rsidR="00C42DF4" w:rsidRPr="00AB425E">
        <w:rPr>
          <w:rFonts w:ascii="Times New Roman" w:hAnsi="Times New Roman" w:cs="Times New Roman"/>
          <w:sz w:val="27"/>
          <w:szCs w:val="27"/>
        </w:rPr>
        <w:t xml:space="preserve">должности </w:t>
      </w:r>
      <w:r w:rsidRPr="00AB425E">
        <w:rPr>
          <w:rFonts w:ascii="Times New Roman" w:hAnsi="Times New Roman" w:cs="Times New Roman"/>
          <w:sz w:val="27"/>
          <w:szCs w:val="27"/>
        </w:rPr>
        <w:t xml:space="preserve">муниципальной службы, должности руководителей государственных </w:t>
      </w:r>
      <w:r w:rsidR="00C7088D">
        <w:rPr>
          <w:rFonts w:ascii="Times New Roman" w:hAnsi="Times New Roman" w:cs="Times New Roman"/>
          <w:sz w:val="27"/>
          <w:szCs w:val="27"/>
        </w:rPr>
        <w:br/>
      </w:r>
      <w:r w:rsidRPr="00AB425E">
        <w:rPr>
          <w:rFonts w:ascii="Times New Roman" w:hAnsi="Times New Roman" w:cs="Times New Roman"/>
          <w:sz w:val="27"/>
          <w:szCs w:val="27"/>
        </w:rPr>
        <w:t xml:space="preserve">и муниципальных учреждений Кировской области </w:t>
      </w:r>
      <w:r w:rsidR="00575F19" w:rsidRPr="00AB425E">
        <w:rPr>
          <w:rFonts w:ascii="Times New Roman" w:hAnsi="Times New Roman" w:cs="Times New Roman"/>
          <w:sz w:val="27"/>
          <w:szCs w:val="27"/>
        </w:rPr>
        <w:t>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нарушение;</w:t>
      </w:r>
      <w:proofErr w:type="gramEnd"/>
    </w:p>
    <w:p w:rsidR="00EA75CE" w:rsidRDefault="00EA75CE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75CE">
        <w:rPr>
          <w:rFonts w:ascii="Times New Roman" w:hAnsi="Times New Roman" w:cs="Times New Roman"/>
          <w:sz w:val="27"/>
          <w:szCs w:val="27"/>
        </w:rPr>
        <w:t>организация и проведение образовательных и иных мероприятий, направленных на антикоррупционное просвещение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0129D5" w:rsidRPr="00AB425E" w:rsidRDefault="000129D5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выявление и систематизация причин и условий проявления коррупции </w:t>
      </w:r>
      <w:r w:rsidR="00C1110C" w:rsidRPr="00AB425E">
        <w:rPr>
          <w:rFonts w:ascii="Times New Roman" w:hAnsi="Times New Roman" w:cs="Times New Roman"/>
          <w:sz w:val="27"/>
          <w:szCs w:val="27"/>
        </w:rPr>
        <w:br/>
      </w:r>
      <w:r w:rsidRPr="00AB425E">
        <w:rPr>
          <w:rFonts w:ascii="Times New Roman" w:hAnsi="Times New Roman" w:cs="Times New Roman"/>
          <w:sz w:val="27"/>
          <w:szCs w:val="27"/>
        </w:rPr>
        <w:t>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государственных и муниципальных учреждений Кировской области, мониторинг коррупционных рисков и их устранение;</w:t>
      </w:r>
    </w:p>
    <w:p w:rsidR="000129D5" w:rsidRPr="00AB425E" w:rsidRDefault="000129D5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</w:t>
      </w:r>
      <w:r w:rsidRPr="00AB425E">
        <w:rPr>
          <w:rFonts w:ascii="Times New Roman" w:hAnsi="Times New Roman" w:cs="Times New Roman"/>
          <w:sz w:val="27"/>
          <w:szCs w:val="27"/>
        </w:rPr>
        <w:lastRenderedPageBreak/>
        <w:t>местного самоуправления Кировской области в сфере противодействия коррупции;</w:t>
      </w:r>
    </w:p>
    <w:p w:rsidR="000129D5" w:rsidRPr="00AB425E" w:rsidRDefault="000129D5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проведение мероприятий по противодействию коррупции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</w:t>
      </w:r>
      <w:r w:rsidR="009901F4" w:rsidRPr="00AB425E">
        <w:rPr>
          <w:rFonts w:ascii="Times New Roman" w:hAnsi="Times New Roman" w:cs="Times New Roman"/>
          <w:sz w:val="27"/>
          <w:szCs w:val="27"/>
        </w:rPr>
        <w:br/>
      </w:r>
      <w:r w:rsidRPr="00AB425E">
        <w:rPr>
          <w:rFonts w:ascii="Times New Roman" w:hAnsi="Times New Roman" w:cs="Times New Roman"/>
          <w:sz w:val="27"/>
          <w:szCs w:val="27"/>
        </w:rPr>
        <w:t>с учетом специфики их деятельности.</w:t>
      </w:r>
    </w:p>
    <w:p w:rsidR="0037223D" w:rsidRPr="00AB425E" w:rsidRDefault="005B50C8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hyperlink w:anchor="P191" w:history="1">
        <w:r w:rsidR="0037223D" w:rsidRPr="00AB425E">
          <w:rPr>
            <w:rFonts w:ascii="Times New Roman" w:hAnsi="Times New Roman" w:cs="Times New Roman"/>
            <w:sz w:val="27"/>
            <w:szCs w:val="27"/>
          </w:rPr>
          <w:t>Перечень</w:t>
        </w:r>
      </w:hyperlink>
      <w:r w:rsidR="0037223D" w:rsidRPr="00AB425E">
        <w:rPr>
          <w:rFonts w:ascii="Times New Roman" w:hAnsi="Times New Roman" w:cs="Times New Roman"/>
          <w:sz w:val="27"/>
          <w:szCs w:val="27"/>
        </w:rPr>
        <w:t xml:space="preserve"> мероприятий по реализации Программы </w:t>
      </w:r>
      <w:r w:rsidR="00575F19" w:rsidRPr="00AB425E">
        <w:rPr>
          <w:rFonts w:ascii="Times New Roman" w:hAnsi="Times New Roman" w:cs="Times New Roman"/>
          <w:sz w:val="27"/>
          <w:szCs w:val="27"/>
        </w:rPr>
        <w:t>представлен</w:t>
      </w:r>
      <w:r w:rsidR="0037223D" w:rsidRPr="00AB425E">
        <w:rPr>
          <w:rFonts w:ascii="Times New Roman" w:hAnsi="Times New Roman" w:cs="Times New Roman"/>
          <w:sz w:val="27"/>
          <w:szCs w:val="27"/>
        </w:rPr>
        <w:t xml:space="preserve"> </w:t>
      </w:r>
      <w:r w:rsidR="004E21E8" w:rsidRPr="00AB425E">
        <w:rPr>
          <w:rFonts w:ascii="Times New Roman" w:hAnsi="Times New Roman" w:cs="Times New Roman"/>
          <w:sz w:val="27"/>
          <w:szCs w:val="27"/>
        </w:rPr>
        <w:br/>
      </w:r>
      <w:r w:rsidR="0037223D" w:rsidRPr="00AB425E">
        <w:rPr>
          <w:rFonts w:ascii="Times New Roman" w:hAnsi="Times New Roman" w:cs="Times New Roman"/>
          <w:sz w:val="27"/>
          <w:szCs w:val="27"/>
        </w:rPr>
        <w:t>в приложении</w:t>
      </w:r>
      <w:r w:rsidR="009F2DEE" w:rsidRPr="00AB425E">
        <w:rPr>
          <w:rFonts w:ascii="Times New Roman" w:hAnsi="Times New Roman" w:cs="Times New Roman"/>
          <w:sz w:val="27"/>
          <w:szCs w:val="27"/>
        </w:rPr>
        <w:t xml:space="preserve"> № 1</w:t>
      </w:r>
      <w:r w:rsidR="0037223D" w:rsidRPr="00AB425E">
        <w:rPr>
          <w:rFonts w:ascii="Times New Roman" w:hAnsi="Times New Roman" w:cs="Times New Roman"/>
          <w:sz w:val="27"/>
          <w:szCs w:val="27"/>
        </w:rPr>
        <w:t>.</w:t>
      </w:r>
    </w:p>
    <w:p w:rsidR="0037223D" w:rsidRPr="00AB425E" w:rsidRDefault="0037223D" w:rsidP="0034227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223D" w:rsidRPr="00AB425E" w:rsidRDefault="0037223D" w:rsidP="00890651">
      <w:pPr>
        <w:pStyle w:val="ConsPlusTitle"/>
        <w:ind w:left="1134" w:hanging="425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4. Целевые </w:t>
      </w:r>
      <w:r w:rsidR="005D5D3C" w:rsidRPr="00AB425E">
        <w:rPr>
          <w:rFonts w:ascii="Times New Roman" w:hAnsi="Times New Roman" w:cs="Times New Roman"/>
          <w:sz w:val="27"/>
          <w:szCs w:val="27"/>
        </w:rPr>
        <w:t xml:space="preserve">показатели и </w:t>
      </w:r>
      <w:r w:rsidRPr="00AB425E">
        <w:rPr>
          <w:rFonts w:ascii="Times New Roman" w:hAnsi="Times New Roman" w:cs="Times New Roman"/>
          <w:sz w:val="27"/>
          <w:szCs w:val="27"/>
        </w:rPr>
        <w:t>индикаторы</w:t>
      </w:r>
      <w:r w:rsidR="005D5D3C" w:rsidRPr="00AB425E">
        <w:rPr>
          <w:rFonts w:ascii="Times New Roman" w:hAnsi="Times New Roman" w:cs="Times New Roman"/>
          <w:sz w:val="27"/>
          <w:szCs w:val="27"/>
        </w:rPr>
        <w:t xml:space="preserve"> эффективности реализации</w:t>
      </w:r>
      <w:r w:rsidRPr="00AB425E">
        <w:rPr>
          <w:rFonts w:ascii="Times New Roman" w:hAnsi="Times New Roman" w:cs="Times New Roman"/>
          <w:sz w:val="27"/>
          <w:szCs w:val="27"/>
        </w:rPr>
        <w:t xml:space="preserve"> Программы</w:t>
      </w:r>
    </w:p>
    <w:p w:rsidR="0037223D" w:rsidRPr="00AB425E" w:rsidRDefault="0037223D" w:rsidP="0034227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223D" w:rsidRPr="00AB425E" w:rsidRDefault="0037223D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Для оценки эффективности реализации Программы предусмотрены следующие </w:t>
      </w:r>
      <w:r w:rsidR="00575F19" w:rsidRPr="00AB425E">
        <w:rPr>
          <w:rFonts w:ascii="Times New Roman" w:hAnsi="Times New Roman" w:cs="Times New Roman"/>
          <w:sz w:val="27"/>
          <w:szCs w:val="27"/>
        </w:rPr>
        <w:t xml:space="preserve">целевые </w:t>
      </w:r>
      <w:r w:rsidRPr="00AB425E">
        <w:rPr>
          <w:rFonts w:ascii="Times New Roman" w:hAnsi="Times New Roman" w:cs="Times New Roman"/>
          <w:sz w:val="27"/>
          <w:szCs w:val="27"/>
        </w:rPr>
        <w:t xml:space="preserve">показатели и </w:t>
      </w:r>
      <w:r w:rsidR="00575F19" w:rsidRPr="00AB425E">
        <w:rPr>
          <w:rFonts w:ascii="Times New Roman" w:hAnsi="Times New Roman" w:cs="Times New Roman"/>
          <w:sz w:val="27"/>
          <w:szCs w:val="27"/>
        </w:rPr>
        <w:t>их</w:t>
      </w:r>
      <w:r w:rsidRPr="00AB425E">
        <w:rPr>
          <w:rFonts w:ascii="Times New Roman" w:hAnsi="Times New Roman" w:cs="Times New Roman"/>
          <w:sz w:val="27"/>
          <w:szCs w:val="27"/>
        </w:rPr>
        <w:t xml:space="preserve"> индикаторы:</w:t>
      </w:r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r w:rsidRPr="00AB425E">
        <w:rPr>
          <w:color w:val="auto"/>
          <w:sz w:val="27"/>
          <w:szCs w:val="27"/>
          <w:lang w:val="ru-RU" w:eastAsia="ru-RU"/>
        </w:rPr>
        <w:t xml:space="preserve">количество заседаний комиссии по координации работы </w:t>
      </w:r>
      <w:r w:rsidR="002C39EF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>по противодействию коррупции в Кировской области, проведенных в течение отчетного года, – не менее 4 единиц;</w:t>
      </w:r>
    </w:p>
    <w:p w:rsidR="00C1110C" w:rsidRPr="00AB425E" w:rsidRDefault="00C1110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доля заседаний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 с участием представителей институтов гражданского общества от общего количества заседаний указанных комиссий – не менее 100%;</w:t>
      </w:r>
    </w:p>
    <w:p w:rsidR="00C1110C" w:rsidRPr="00AB425E" w:rsidRDefault="00C1110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B425E">
        <w:rPr>
          <w:rFonts w:ascii="Times New Roman" w:hAnsi="Times New Roman" w:cs="Times New Roman"/>
          <w:sz w:val="27"/>
          <w:szCs w:val="27"/>
        </w:rPr>
        <w:t>отношение количества проанализированных сведений, установленных законодательством Российской Федерации о государственной гражданской (муниципальной) службе и противодействии коррупции, представленных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должностей муниципальной службы, должностей руководителей государственных и муниципальных учреждений Кировской области, к общему количеству сведений, представленных указанными лицами, – не менее 100%;</w:t>
      </w:r>
      <w:proofErr w:type="gramEnd"/>
    </w:p>
    <w:p w:rsidR="00C1110C" w:rsidRPr="00AB425E" w:rsidRDefault="00C1110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отношение количества проведенных проверок достоверности и полноты сведений, представленных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должностей муниципальной службы, должностей руководителей государственных и муниципальных учреждений Кировской области, </w:t>
      </w:r>
      <w:r w:rsidRPr="00AB425E">
        <w:rPr>
          <w:rFonts w:ascii="Times New Roman" w:hAnsi="Times New Roman" w:cs="Times New Roman"/>
          <w:sz w:val="27"/>
          <w:szCs w:val="27"/>
        </w:rPr>
        <w:br/>
        <w:t>к количеству фактов, являющихся основаниями для проведения таких проверок, – не менее 100%;</w:t>
      </w:r>
    </w:p>
    <w:p w:rsidR="00C1110C" w:rsidRPr="00AB425E" w:rsidRDefault="00C1110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отношение количества фактов осуществления </w:t>
      </w:r>
      <w:proofErr w:type="gramStart"/>
      <w:r w:rsidRPr="00AB425E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AB425E">
        <w:rPr>
          <w:rFonts w:ascii="Times New Roman" w:hAnsi="Times New Roman" w:cs="Times New Roman"/>
          <w:sz w:val="27"/>
          <w:szCs w:val="27"/>
        </w:rPr>
        <w:t xml:space="preserve"> расходами лиц, </w:t>
      </w:r>
      <w:r w:rsidRPr="00AB425E">
        <w:rPr>
          <w:rFonts w:ascii="Times New Roman" w:hAnsi="Times New Roman" w:cs="Times New Roman"/>
          <w:sz w:val="27"/>
          <w:szCs w:val="27"/>
        </w:rPr>
        <w:lastRenderedPageBreak/>
        <w:t>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лиц, – не менее 100%;</w:t>
      </w:r>
    </w:p>
    <w:p w:rsidR="00C1110C" w:rsidRPr="00AB425E" w:rsidRDefault="00C1110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отношение количества лиц, замещающих государственные должности Кировской области, муниципальные должности, представивших сведения </w:t>
      </w:r>
      <w:r w:rsidRPr="00AB425E">
        <w:rPr>
          <w:rFonts w:ascii="Times New Roman" w:hAnsi="Times New Roman" w:cs="Times New Roman"/>
          <w:sz w:val="27"/>
          <w:szCs w:val="27"/>
        </w:rPr>
        <w:br/>
        <w:t>о доходах, расходах, об имуществе и обязательствах имущественного характера, к общему количеству лиц, замещающих государственные должности Кировской области, муниципальные должности, обязанных представлять такие сведения, – не менее 100%;</w:t>
      </w:r>
    </w:p>
    <w:p w:rsidR="00C1110C" w:rsidRPr="00AB425E" w:rsidRDefault="00C1110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B425E">
        <w:rPr>
          <w:rFonts w:ascii="Times New Roman" w:hAnsi="Times New Roman" w:cs="Times New Roman"/>
          <w:sz w:val="27"/>
          <w:szCs w:val="27"/>
        </w:rPr>
        <w:t xml:space="preserve">отношение количества государственных гражданских служащих Кировской области, муниципальных служащих, руководителей государственных </w:t>
      </w:r>
      <w:r w:rsidRPr="00AB425E">
        <w:rPr>
          <w:rFonts w:ascii="Times New Roman" w:hAnsi="Times New Roman" w:cs="Times New Roman"/>
          <w:sz w:val="27"/>
          <w:szCs w:val="27"/>
        </w:rPr>
        <w:br/>
        <w:t xml:space="preserve">и муниципальных учреждений Кировской области, представивших сведения </w:t>
      </w:r>
      <w:r w:rsidRPr="00AB425E">
        <w:rPr>
          <w:rFonts w:ascii="Times New Roman" w:hAnsi="Times New Roman" w:cs="Times New Roman"/>
          <w:sz w:val="27"/>
          <w:szCs w:val="27"/>
        </w:rPr>
        <w:br/>
        <w:t xml:space="preserve">о доходах, расходах, об имуществе и обязательствах имущественного характера, к общему количеству государственных гражданских служащих Кировской области, муниципальных служащих, руководителей государственных </w:t>
      </w:r>
      <w:r w:rsidR="00C7088D">
        <w:rPr>
          <w:rFonts w:ascii="Times New Roman" w:hAnsi="Times New Roman" w:cs="Times New Roman"/>
          <w:sz w:val="27"/>
          <w:szCs w:val="27"/>
        </w:rPr>
        <w:br/>
      </w:r>
      <w:r w:rsidRPr="00AB425E">
        <w:rPr>
          <w:rFonts w:ascii="Times New Roman" w:hAnsi="Times New Roman" w:cs="Times New Roman"/>
          <w:sz w:val="27"/>
          <w:szCs w:val="27"/>
        </w:rPr>
        <w:t>и муниципальных учреждений Кировской области, обязанных представлять такие сведения, – не менее 100%;</w:t>
      </w:r>
      <w:proofErr w:type="gramEnd"/>
    </w:p>
    <w:p w:rsidR="00C1110C" w:rsidRPr="00AB425E" w:rsidRDefault="00C1110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B425E">
        <w:rPr>
          <w:rFonts w:ascii="Times New Roman" w:hAnsi="Times New Roman" w:cs="Times New Roman"/>
          <w:sz w:val="27"/>
          <w:szCs w:val="27"/>
        </w:rPr>
        <w:t xml:space="preserve">отношение количества размещенных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</w:t>
      </w:r>
      <w:r w:rsidR="00C7088D">
        <w:rPr>
          <w:rFonts w:ascii="Times New Roman" w:hAnsi="Times New Roman" w:cs="Times New Roman"/>
          <w:sz w:val="27"/>
          <w:szCs w:val="27"/>
        </w:rPr>
        <w:br/>
      </w:r>
      <w:r w:rsidRPr="00AB425E">
        <w:rPr>
          <w:rFonts w:ascii="Times New Roman" w:hAnsi="Times New Roman" w:cs="Times New Roman"/>
          <w:sz w:val="27"/>
          <w:szCs w:val="27"/>
        </w:rPr>
        <w:t>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должности руководителей государственных и муниципальных учреждений Кировской области, к общему количеству сведений</w:t>
      </w:r>
      <w:proofErr w:type="gramEnd"/>
      <w:r w:rsidRPr="00AB425E">
        <w:rPr>
          <w:rFonts w:ascii="Times New Roman" w:hAnsi="Times New Roman" w:cs="Times New Roman"/>
          <w:sz w:val="27"/>
          <w:szCs w:val="27"/>
        </w:rPr>
        <w:t xml:space="preserve"> о доходах, расходах, об имуществе </w:t>
      </w:r>
      <w:r w:rsidR="00C7088D">
        <w:rPr>
          <w:rFonts w:ascii="Times New Roman" w:hAnsi="Times New Roman" w:cs="Times New Roman"/>
          <w:sz w:val="27"/>
          <w:szCs w:val="27"/>
        </w:rPr>
        <w:br/>
      </w:r>
      <w:r w:rsidRPr="00AB425E">
        <w:rPr>
          <w:rFonts w:ascii="Times New Roman" w:hAnsi="Times New Roman" w:cs="Times New Roman"/>
          <w:sz w:val="27"/>
          <w:szCs w:val="27"/>
        </w:rPr>
        <w:t>и обязательствах имущественного характера, представленных указанными лицами и подлежащих размещению, – не менее 100%;</w:t>
      </w:r>
    </w:p>
    <w:p w:rsidR="00C1110C" w:rsidRPr="00AB425E" w:rsidRDefault="00C1110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B425E">
        <w:rPr>
          <w:rFonts w:ascii="Times New Roman" w:hAnsi="Times New Roman" w:cs="Times New Roman"/>
          <w:sz w:val="27"/>
          <w:szCs w:val="27"/>
        </w:rPr>
        <w:t xml:space="preserve">отношение количества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должности руководителей государственных </w:t>
      </w:r>
      <w:r w:rsidR="00C7088D">
        <w:rPr>
          <w:rFonts w:ascii="Times New Roman" w:hAnsi="Times New Roman" w:cs="Times New Roman"/>
          <w:sz w:val="27"/>
          <w:szCs w:val="27"/>
        </w:rPr>
        <w:br/>
      </w:r>
      <w:r w:rsidRPr="00AB425E">
        <w:rPr>
          <w:rFonts w:ascii="Times New Roman" w:hAnsi="Times New Roman" w:cs="Times New Roman"/>
          <w:sz w:val="27"/>
          <w:szCs w:val="27"/>
        </w:rPr>
        <w:t xml:space="preserve">и муниципальных учреждений Кировской области,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</w:t>
      </w:r>
      <w:r w:rsidR="00C7088D">
        <w:rPr>
          <w:rFonts w:ascii="Times New Roman" w:hAnsi="Times New Roman" w:cs="Times New Roman"/>
          <w:sz w:val="27"/>
          <w:szCs w:val="27"/>
        </w:rPr>
        <w:br/>
      </w:r>
      <w:r w:rsidRPr="00AB425E">
        <w:rPr>
          <w:rFonts w:ascii="Times New Roman" w:hAnsi="Times New Roman" w:cs="Times New Roman"/>
          <w:sz w:val="27"/>
          <w:szCs w:val="27"/>
        </w:rPr>
        <w:t>и обязательствах имущественного характера, представленных указанными лицами, – не менее</w:t>
      </w:r>
      <w:proofErr w:type="gramEnd"/>
      <w:r w:rsidRPr="00AB425E">
        <w:rPr>
          <w:rFonts w:ascii="Times New Roman" w:hAnsi="Times New Roman" w:cs="Times New Roman"/>
          <w:sz w:val="27"/>
          <w:szCs w:val="27"/>
        </w:rPr>
        <w:t xml:space="preserve"> 100%;</w:t>
      </w:r>
    </w:p>
    <w:p w:rsidR="00C1110C" w:rsidRPr="00AB425E" w:rsidRDefault="00C1110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B425E">
        <w:rPr>
          <w:rFonts w:ascii="Times New Roman" w:hAnsi="Times New Roman" w:cs="Times New Roman"/>
          <w:sz w:val="27"/>
          <w:szCs w:val="27"/>
        </w:rPr>
        <w:t xml:space="preserve">отношение количества проведенных проверок достоверности и полноты </w:t>
      </w:r>
      <w:r w:rsidRPr="00AB425E">
        <w:rPr>
          <w:rFonts w:ascii="Times New Roman" w:hAnsi="Times New Roman" w:cs="Times New Roman"/>
          <w:sz w:val="27"/>
          <w:szCs w:val="27"/>
        </w:rPr>
        <w:lastRenderedPageBreak/>
        <w:t xml:space="preserve">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должности руководителей государственных и муниципальных учреждений Кировской области, к количеству фактов, являющихся основаниями для проведения </w:t>
      </w:r>
      <w:r w:rsidR="00D84EEE">
        <w:rPr>
          <w:rFonts w:ascii="Times New Roman" w:hAnsi="Times New Roman" w:cs="Times New Roman"/>
          <w:sz w:val="27"/>
          <w:szCs w:val="27"/>
        </w:rPr>
        <w:t>таких проверок, – не менее 100%;</w:t>
      </w:r>
      <w:proofErr w:type="gramEnd"/>
    </w:p>
    <w:p w:rsidR="00C1110C" w:rsidRPr="00AB425E" w:rsidRDefault="00C1110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количество проверок соблюдения законодательства о противодействии коррупции в органах исполнительной власти Кировской области </w:t>
      </w:r>
      <w:r w:rsidRPr="00AB425E">
        <w:rPr>
          <w:rFonts w:ascii="Times New Roman" w:hAnsi="Times New Roman" w:cs="Times New Roman"/>
          <w:sz w:val="27"/>
          <w:szCs w:val="27"/>
        </w:rPr>
        <w:br/>
        <w:t>и государственных учреждениях Кировской области, проведенных в течение отчетного года, – не менее 4 единиц;</w:t>
      </w:r>
    </w:p>
    <w:p w:rsidR="00C1110C" w:rsidRPr="00AB425E" w:rsidRDefault="00C1110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количество мониторингов деятельности по профилактике коррупционных правонарушений и соблюдения законодательства о противодействии коррупции </w:t>
      </w:r>
      <w:r w:rsidR="00C7088D">
        <w:rPr>
          <w:rFonts w:ascii="Times New Roman" w:hAnsi="Times New Roman" w:cs="Times New Roman"/>
          <w:sz w:val="27"/>
          <w:szCs w:val="27"/>
        </w:rPr>
        <w:br/>
      </w:r>
      <w:r w:rsidRPr="00AB425E">
        <w:rPr>
          <w:rFonts w:ascii="Times New Roman" w:hAnsi="Times New Roman" w:cs="Times New Roman"/>
          <w:sz w:val="27"/>
          <w:szCs w:val="27"/>
        </w:rPr>
        <w:t xml:space="preserve">в органах местного самоуправления Кировской области </w:t>
      </w:r>
      <w:r w:rsidRPr="00AB425E">
        <w:rPr>
          <w:rFonts w:ascii="Times New Roman" w:hAnsi="Times New Roman" w:cs="Times New Roman"/>
          <w:sz w:val="27"/>
          <w:szCs w:val="27"/>
        </w:rPr>
        <w:br/>
        <w:t>и муниципальных учреждениях Кировской области, проведенных в течение отчетного года, – не менее 3 единиц;</w:t>
      </w:r>
    </w:p>
    <w:p w:rsidR="00C1110C" w:rsidRPr="00AB425E" w:rsidRDefault="00C1110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B425E">
        <w:rPr>
          <w:rFonts w:ascii="Times New Roman" w:hAnsi="Times New Roman" w:cs="Times New Roman"/>
          <w:sz w:val="27"/>
          <w:szCs w:val="27"/>
        </w:rPr>
        <w:t xml:space="preserve"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</w:t>
      </w:r>
      <w:r w:rsidR="00C7088D">
        <w:rPr>
          <w:rFonts w:ascii="Times New Roman" w:hAnsi="Times New Roman" w:cs="Times New Roman"/>
          <w:sz w:val="27"/>
          <w:szCs w:val="27"/>
        </w:rPr>
        <w:br/>
      </w:r>
      <w:r w:rsidRPr="00AB425E">
        <w:rPr>
          <w:rFonts w:ascii="Times New Roman" w:hAnsi="Times New Roman" w:cs="Times New Roman"/>
          <w:sz w:val="27"/>
          <w:szCs w:val="27"/>
        </w:rPr>
        <w:t xml:space="preserve">по которым проведен мониторинг участия в управлении коммерческими </w:t>
      </w:r>
      <w:r w:rsidR="00C7088D">
        <w:rPr>
          <w:rFonts w:ascii="Times New Roman" w:hAnsi="Times New Roman" w:cs="Times New Roman"/>
          <w:sz w:val="27"/>
          <w:szCs w:val="27"/>
        </w:rPr>
        <w:br/>
      </w:r>
      <w:r w:rsidRPr="00AB425E">
        <w:rPr>
          <w:rFonts w:ascii="Times New Roman" w:hAnsi="Times New Roman" w:cs="Times New Roman"/>
          <w:sz w:val="27"/>
          <w:szCs w:val="27"/>
        </w:rPr>
        <w:t>и некоммерческими организациями,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– не менее 100%;</w:t>
      </w:r>
      <w:proofErr w:type="gramEnd"/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proofErr w:type="gramStart"/>
      <w:r w:rsidRPr="00AB425E">
        <w:rPr>
          <w:color w:val="auto"/>
          <w:sz w:val="27"/>
          <w:szCs w:val="27"/>
          <w:lang w:val="ru-RU" w:eastAsia="ru-RU"/>
        </w:rPr>
        <w:t xml:space="preserve">отношение количества поступивших от работодателей сообщений </w:t>
      </w:r>
      <w:r w:rsidRPr="00AB425E">
        <w:rPr>
          <w:color w:val="auto"/>
          <w:sz w:val="27"/>
          <w:szCs w:val="27"/>
          <w:lang w:val="ru-RU" w:eastAsia="ru-RU"/>
        </w:rPr>
        <w:br/>
        <w:t xml:space="preserve">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 (должность муниципальной службы), в отношении которых проведен анализ, </w:t>
      </w:r>
      <w:r w:rsidRPr="00AB425E">
        <w:rPr>
          <w:color w:val="auto"/>
          <w:sz w:val="27"/>
          <w:szCs w:val="27"/>
          <w:lang w:val="ru-RU" w:eastAsia="ru-RU"/>
        </w:rPr>
        <w:br/>
        <w:t>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</w:t>
      </w:r>
      <w:proofErr w:type="gramEnd"/>
      <w:r w:rsidRPr="00AB425E">
        <w:rPr>
          <w:color w:val="auto"/>
          <w:sz w:val="27"/>
          <w:szCs w:val="27"/>
          <w:lang w:val="ru-RU" w:eastAsia="ru-RU"/>
        </w:rPr>
        <w:t xml:space="preserve"> государственной гражданской службы Кировской области (должность муниципальной службы), – не менее 100%;</w:t>
      </w:r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proofErr w:type="gramStart"/>
      <w:r w:rsidRPr="00AB425E">
        <w:rPr>
          <w:color w:val="auto"/>
          <w:sz w:val="27"/>
          <w:szCs w:val="27"/>
          <w:lang w:val="ru-RU" w:eastAsia="ru-RU"/>
        </w:rPr>
        <w:t xml:space="preserve"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государственные должности Кировской области, муниципальные должности, </w:t>
      </w:r>
      <w:r w:rsidRPr="00AB425E">
        <w:rPr>
          <w:color w:val="auto"/>
          <w:sz w:val="27"/>
          <w:szCs w:val="27"/>
          <w:lang w:val="ru-RU" w:eastAsia="ru-RU"/>
        </w:rPr>
        <w:lastRenderedPageBreak/>
        <w:t>должности государственной гражданской службы Кировской области, должности муниципальной службы, обязанных представлять такие сведения, – не менее 100%;</w:t>
      </w:r>
      <w:proofErr w:type="gramEnd"/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proofErr w:type="gramStart"/>
      <w:r w:rsidRPr="00AB425E">
        <w:rPr>
          <w:color w:val="auto"/>
          <w:sz w:val="27"/>
          <w:szCs w:val="27"/>
          <w:lang w:val="ru-RU" w:eastAsia="ru-RU"/>
        </w:rPr>
        <w:t xml:space="preserve">отношение количества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сведений о близких родственниках, а также </w:t>
      </w:r>
      <w:r w:rsidR="00C7088D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 xml:space="preserve">их аффилированности коммерческим организациям, в отношении которых проведен анализ, к общему количеству сведений о близких родственниках, </w:t>
      </w:r>
      <w:r w:rsidR="00C7088D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>а также их аффилированности коммерческим организациям, представленных указанными лицами, – не менее 100%;</w:t>
      </w:r>
      <w:proofErr w:type="gramEnd"/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r w:rsidRPr="00AB425E">
        <w:rPr>
          <w:color w:val="auto"/>
          <w:sz w:val="27"/>
          <w:szCs w:val="27"/>
          <w:lang w:val="ru-RU" w:eastAsia="ru-RU"/>
        </w:rPr>
        <w:t xml:space="preserve">количество представленных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 сведений о ходе реализации мер </w:t>
      </w:r>
      <w:r w:rsidR="00C7088D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>по противодействию коррупции – не менее 4 единиц;</w:t>
      </w:r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proofErr w:type="gramStart"/>
      <w:r w:rsidRPr="00AB425E">
        <w:rPr>
          <w:color w:val="auto"/>
          <w:sz w:val="27"/>
          <w:szCs w:val="27"/>
          <w:lang w:val="ru-RU" w:eastAsia="ru-RU"/>
        </w:rPr>
        <w:t xml:space="preserve"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принявших участие в мероприятиях </w:t>
      </w:r>
      <w:r w:rsidR="00C7088D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 xml:space="preserve">по профессиональному развитию в области противодействия коррупции, </w:t>
      </w:r>
      <w:r w:rsidR="00C7088D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>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– не менее 100%;</w:t>
      </w:r>
      <w:proofErr w:type="gramEnd"/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r w:rsidRPr="00AB425E">
        <w:rPr>
          <w:color w:val="auto"/>
          <w:sz w:val="27"/>
          <w:szCs w:val="27"/>
          <w:lang w:val="ru-RU" w:eastAsia="ru-RU"/>
        </w:rPr>
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единицы;</w:t>
      </w:r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proofErr w:type="gramStart"/>
      <w:r w:rsidRPr="00AB425E">
        <w:rPr>
          <w:color w:val="auto"/>
          <w:sz w:val="27"/>
          <w:szCs w:val="27"/>
          <w:lang w:val="ru-RU" w:eastAsia="ru-RU"/>
        </w:rPr>
        <w:t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2 единиц;</w:t>
      </w:r>
      <w:proofErr w:type="gramEnd"/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proofErr w:type="gramStart"/>
      <w:r w:rsidRPr="00AB425E">
        <w:rPr>
          <w:color w:val="auto"/>
          <w:sz w:val="27"/>
          <w:szCs w:val="27"/>
          <w:lang w:val="ru-RU" w:eastAsia="ru-RU"/>
        </w:rPr>
        <w:t xml:space="preserve">количество 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государственных гражданских служащих Кировской области, муниципальных служащих, проведенных </w:t>
      </w:r>
      <w:r w:rsidR="00C7088D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>в течение отчетного года, – не менее 1 единицы;</w:t>
      </w:r>
      <w:proofErr w:type="gramEnd"/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proofErr w:type="gramStart"/>
      <w:r w:rsidRPr="00AB425E">
        <w:rPr>
          <w:color w:val="auto"/>
          <w:sz w:val="27"/>
          <w:szCs w:val="27"/>
          <w:lang w:val="ru-RU" w:eastAsia="ru-RU"/>
        </w:rPr>
        <w:lastRenderedPageBreak/>
        <w:t xml:space="preserve"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</w:t>
      </w:r>
      <w:r w:rsidRPr="00AB425E">
        <w:rPr>
          <w:color w:val="auto"/>
          <w:sz w:val="27"/>
          <w:szCs w:val="27"/>
          <w:lang w:val="ru-RU" w:eastAsia="ru-RU"/>
        </w:rPr>
        <w:br/>
        <w:t>в течение 2025 – 2028 годов,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– не менее 100%;</w:t>
      </w:r>
      <w:proofErr w:type="gramEnd"/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proofErr w:type="gramStart"/>
      <w:r w:rsidRPr="00AB425E">
        <w:rPr>
          <w:color w:val="auto"/>
          <w:sz w:val="27"/>
          <w:szCs w:val="27"/>
          <w:lang w:val="ru-RU" w:eastAsia="ru-RU"/>
        </w:rPr>
        <w:t>отношение количества государственных гражданских служащих Кировской области, муниципальных служащих, впервые поступивших на государственную гражданскую службу Кировской области, муниципальную службу,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впервые поступивших на государственную гражданскую службу Кировской области, муниципальную службу, – не менее 100%;</w:t>
      </w:r>
      <w:proofErr w:type="gramEnd"/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proofErr w:type="gramStart"/>
      <w:r w:rsidRPr="00AB425E">
        <w:rPr>
          <w:color w:val="auto"/>
          <w:sz w:val="27"/>
          <w:szCs w:val="27"/>
          <w:lang w:val="ru-RU" w:eastAsia="ru-RU"/>
        </w:rPr>
        <w:t xml:space="preserve"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</w:t>
      </w:r>
      <w:r w:rsidRPr="00AB425E">
        <w:rPr>
          <w:color w:val="auto"/>
          <w:sz w:val="27"/>
          <w:szCs w:val="27"/>
          <w:lang w:val="ru-RU" w:eastAsia="ru-RU"/>
        </w:rPr>
        <w:br/>
        <w:t>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</w:t>
      </w:r>
      <w:proofErr w:type="gramEnd"/>
      <w:r w:rsidRPr="00AB425E">
        <w:rPr>
          <w:color w:val="auto"/>
          <w:sz w:val="27"/>
          <w:szCs w:val="27"/>
          <w:lang w:val="ru-RU" w:eastAsia="ru-RU"/>
        </w:rPr>
        <w:t xml:space="preserve"> для обеспечения государственных и муниципальных нужд, – не менее 100%;</w:t>
      </w:r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proofErr w:type="gramStart"/>
      <w:r w:rsidRPr="00AB425E">
        <w:rPr>
          <w:color w:val="auto"/>
          <w:sz w:val="27"/>
          <w:szCs w:val="27"/>
          <w:lang w:val="ru-RU" w:eastAsia="ru-RU"/>
        </w:rPr>
        <w:t xml:space="preserve"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 </w:t>
      </w:r>
      <w:r w:rsidRPr="00AB425E">
        <w:rPr>
          <w:color w:val="auto"/>
          <w:sz w:val="27"/>
          <w:szCs w:val="27"/>
          <w:lang w:val="ru-RU" w:eastAsia="ru-RU"/>
        </w:rPr>
        <w:br/>
        <w:t>в течение 2025 – 2028 годов,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</w:t>
      </w:r>
      <w:proofErr w:type="gramEnd"/>
      <w:r w:rsidRPr="00AB425E">
        <w:rPr>
          <w:color w:val="auto"/>
          <w:sz w:val="27"/>
          <w:szCs w:val="27"/>
          <w:lang w:val="ru-RU" w:eastAsia="ru-RU"/>
        </w:rPr>
        <w:t>, работ, услуг для обеспечения государственных и муниципальных нужд, – не менее 100%;</w:t>
      </w:r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r w:rsidRPr="00AB425E">
        <w:rPr>
          <w:color w:val="auto"/>
          <w:sz w:val="27"/>
          <w:szCs w:val="27"/>
          <w:lang w:val="ru-RU" w:eastAsia="ru-RU"/>
        </w:rPr>
        <w:t xml:space="preserve">количество просветительских и иных мероприятий в сфере противодействия коррупции, приуроченных к Международному дню борьбы </w:t>
      </w:r>
      <w:r w:rsidR="00C7088D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>с коррупцией (9 декабря), – не менее 1 мероприятия в год;</w:t>
      </w:r>
    </w:p>
    <w:p w:rsidR="00D84EEE" w:rsidRPr="00D84EEE" w:rsidRDefault="00D84EEE" w:rsidP="00D84EEE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proofErr w:type="gramStart"/>
      <w:r w:rsidRPr="00D84EEE">
        <w:rPr>
          <w:color w:val="auto"/>
          <w:sz w:val="27"/>
          <w:szCs w:val="27"/>
          <w:lang w:val="ru-RU" w:eastAsia="ru-RU"/>
        </w:rPr>
        <w:t xml:space="preserve">отношение количества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местного </w:t>
      </w:r>
      <w:r w:rsidRPr="00D84EEE">
        <w:rPr>
          <w:color w:val="auto"/>
          <w:sz w:val="27"/>
          <w:szCs w:val="27"/>
          <w:lang w:val="ru-RU" w:eastAsia="ru-RU"/>
        </w:rPr>
        <w:lastRenderedPageBreak/>
        <w:t xml:space="preserve">самоуправления Кировской области, в отношении которых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 проведена антикоррупционная экспертиза, к общему количеству нормативных правовых актов и их проектов, подготовленных указанными органами, – </w:t>
      </w:r>
      <w:r>
        <w:rPr>
          <w:color w:val="auto"/>
          <w:sz w:val="27"/>
          <w:szCs w:val="27"/>
          <w:lang w:val="ru-RU" w:eastAsia="ru-RU"/>
        </w:rPr>
        <w:br/>
      </w:r>
      <w:r w:rsidRPr="00D84EEE">
        <w:rPr>
          <w:color w:val="auto"/>
          <w:sz w:val="27"/>
          <w:szCs w:val="27"/>
          <w:lang w:val="ru-RU" w:eastAsia="ru-RU"/>
        </w:rPr>
        <w:t>не менее 100%</w:t>
      </w:r>
      <w:r>
        <w:rPr>
          <w:color w:val="auto"/>
          <w:sz w:val="27"/>
          <w:szCs w:val="27"/>
          <w:lang w:val="ru-RU" w:eastAsia="ru-RU"/>
        </w:rPr>
        <w:t>;</w:t>
      </w:r>
      <w:proofErr w:type="gramEnd"/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proofErr w:type="gramStart"/>
      <w:r w:rsidRPr="00AB425E">
        <w:rPr>
          <w:color w:val="auto"/>
          <w:sz w:val="27"/>
          <w:szCs w:val="27"/>
          <w:lang w:val="ru-RU" w:eastAsia="ru-RU"/>
        </w:rPr>
        <w:t xml:space="preserve">отношение количества заключенных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области, государственными </w:t>
      </w:r>
      <w:r w:rsidR="00C7088D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 xml:space="preserve">и муниципальными учреждениями Кировской области в отчетном периоде государственных контрактов, муниципальных контрактов, в отношении которых проведен анализ, к общему количеству заключенных указанными органами </w:t>
      </w:r>
      <w:r w:rsidR="00C7088D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>в отчетном периоде государственных контрактов, муниципальных контрактов – не менее 100%;</w:t>
      </w:r>
      <w:proofErr w:type="gramEnd"/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proofErr w:type="gramStart"/>
      <w:r w:rsidRPr="00AB425E">
        <w:rPr>
          <w:color w:val="auto"/>
          <w:sz w:val="27"/>
          <w:szCs w:val="27"/>
          <w:lang w:val="ru-RU" w:eastAsia="ru-RU"/>
        </w:rPr>
        <w:t xml:space="preserve">отношение количества представленных государственными гражданскими служащими Кировской области,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</w:t>
      </w:r>
      <w:r w:rsidRPr="00AB425E">
        <w:rPr>
          <w:color w:val="auto"/>
          <w:sz w:val="27"/>
          <w:szCs w:val="27"/>
          <w:lang w:val="ru-RU" w:eastAsia="ru-RU"/>
        </w:rPr>
        <w:br/>
        <w:t xml:space="preserve">о возможной личной заинтересованности, в отношении которых проведен анализ, к общему количеству представленных указанными лицами деклараций </w:t>
      </w:r>
      <w:r w:rsidR="00C7088D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>о возможной личной заинтересованности – не менее 100%;</w:t>
      </w:r>
      <w:proofErr w:type="gramEnd"/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r w:rsidRPr="00AB425E">
        <w:rPr>
          <w:color w:val="auto"/>
          <w:sz w:val="27"/>
          <w:szCs w:val="27"/>
          <w:lang w:val="ru-RU" w:eastAsia="ru-RU"/>
        </w:rPr>
        <w:t>отношение количества государственных гражданских служащих Кировской области, муниципальных служащих, участвующих в закупочной деятельности, на которых сформированы профили, к общему количеству государственных гражданских служащих Кировской области, муниципальных служащих, участвующих в закупочной деятельности, – не менее 100%;</w:t>
      </w:r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proofErr w:type="gramStart"/>
      <w:r w:rsidRPr="00AB425E">
        <w:rPr>
          <w:color w:val="auto"/>
          <w:sz w:val="27"/>
          <w:szCs w:val="27"/>
          <w:lang w:val="ru-RU" w:eastAsia="ru-RU"/>
        </w:rPr>
        <w:t>отношение количества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организаций – не менее 100%;</w:t>
      </w:r>
      <w:proofErr w:type="gramEnd"/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r w:rsidRPr="00AB425E">
        <w:rPr>
          <w:color w:val="auto"/>
          <w:sz w:val="27"/>
          <w:szCs w:val="27"/>
          <w:lang w:val="ru-RU" w:eastAsia="ru-RU"/>
        </w:rPr>
        <w:t xml:space="preserve">количество информационных материалов по вопросам антикоррупционной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размещенных в СМИ в течение отчетного года, – не менее </w:t>
      </w:r>
      <w:r w:rsidR="00C7088D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>1 единицы;</w:t>
      </w:r>
    </w:p>
    <w:p w:rsidR="00C1110C" w:rsidRPr="00AB425E" w:rsidRDefault="00C1110C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proofErr w:type="gramStart"/>
      <w:r w:rsidRPr="00AB425E">
        <w:rPr>
          <w:color w:val="auto"/>
          <w:sz w:val="27"/>
          <w:szCs w:val="27"/>
          <w:lang w:val="ru-RU" w:eastAsia="ru-RU"/>
        </w:rPr>
        <w:lastRenderedPageBreak/>
        <w:t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аффилированности либо наличия иных коррупционных проявлений между должностными лицами органа исполнительной власти Кировской области (органа местного самоуправления Кировской области) и получателем бюджетных средств или иного ограниченного ресурса, к общему количеству</w:t>
      </w:r>
      <w:proofErr w:type="gramEnd"/>
      <w:r w:rsidRPr="00AB425E">
        <w:rPr>
          <w:color w:val="auto"/>
          <w:sz w:val="27"/>
          <w:szCs w:val="27"/>
          <w:lang w:val="ru-RU" w:eastAsia="ru-RU"/>
        </w:rPr>
        <w:t xml:space="preserve"> предоставленных </w:t>
      </w:r>
      <w:r w:rsidR="00C7088D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 xml:space="preserve">в отчетном периоде бюджетных средств, а также иных ограниченных ресурсов – </w:t>
      </w:r>
      <w:r w:rsidR="00C7088D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>не менее 100%;</w:t>
      </w:r>
    </w:p>
    <w:p w:rsidR="00C1110C" w:rsidRPr="00AB425E" w:rsidRDefault="00C1110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количество проведенных в течение отчетного года для субъектов малого </w:t>
      </w:r>
      <w:r w:rsidRPr="00AB425E">
        <w:rPr>
          <w:rFonts w:ascii="Times New Roman" w:hAnsi="Times New Roman" w:cs="Times New Roman"/>
          <w:sz w:val="27"/>
          <w:szCs w:val="27"/>
        </w:rPr>
        <w:br/>
        <w:t xml:space="preserve">и среднего предпринимательства мероприятий по вопросам взаимодействия </w:t>
      </w:r>
      <w:r w:rsidRPr="00AB425E">
        <w:rPr>
          <w:rFonts w:ascii="Times New Roman" w:hAnsi="Times New Roman" w:cs="Times New Roman"/>
          <w:sz w:val="27"/>
          <w:szCs w:val="27"/>
        </w:rPr>
        <w:br/>
        <w:t>с органами исполнительной власти Кировской области, защиты прав субъектов малого и среднего предпринимательства, внедрения антикоррупционных стандартов – не менее 1 единицы;</w:t>
      </w:r>
    </w:p>
    <w:p w:rsidR="00C1110C" w:rsidRPr="00AB425E" w:rsidRDefault="00C1110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количество видеороликов антикоррупционной направленности, созданных </w:t>
      </w:r>
      <w:r w:rsidRPr="00AB425E">
        <w:rPr>
          <w:rFonts w:ascii="Times New Roman" w:hAnsi="Times New Roman" w:cs="Times New Roman"/>
          <w:sz w:val="27"/>
          <w:szCs w:val="27"/>
        </w:rPr>
        <w:br/>
        <w:t>в течение отчетного года, – не менее 1 единицы;</w:t>
      </w:r>
    </w:p>
    <w:p w:rsidR="00C1110C" w:rsidRPr="00AB425E" w:rsidRDefault="00C1110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>количество трансляций  на телевизионных каналах и в социальных сетях видеороликов антикоррупционной направленности – не менее 3 единиц;</w:t>
      </w:r>
    </w:p>
    <w:p w:rsidR="00C1110C" w:rsidRPr="00AB425E" w:rsidRDefault="00C1110C" w:rsidP="00C708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количество проведенных в течение отчетного года журналистских конкурсов среди редакций СМИ и журналистов на лучшее освещение вопросов </w:t>
      </w:r>
      <w:r w:rsidR="00C7088D">
        <w:rPr>
          <w:rFonts w:ascii="Times New Roman" w:hAnsi="Times New Roman" w:cs="Times New Roman"/>
          <w:sz w:val="27"/>
          <w:szCs w:val="27"/>
        </w:rPr>
        <w:br/>
      </w:r>
      <w:r w:rsidRPr="00AB425E">
        <w:rPr>
          <w:rFonts w:ascii="Times New Roman" w:hAnsi="Times New Roman" w:cs="Times New Roman"/>
          <w:sz w:val="27"/>
          <w:szCs w:val="27"/>
        </w:rPr>
        <w:t>в сфере противодействия коррупции – не менее 1 единицы.</w:t>
      </w:r>
    </w:p>
    <w:p w:rsidR="00C1110C" w:rsidRPr="00AB425E" w:rsidRDefault="00C1110C" w:rsidP="00C1110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7223D" w:rsidRPr="00AB425E" w:rsidRDefault="0037223D" w:rsidP="003500C6">
      <w:pPr>
        <w:pStyle w:val="ConsPlusTitle"/>
        <w:ind w:firstLine="709"/>
        <w:outlineLvl w:val="1"/>
        <w:rPr>
          <w:rFonts w:ascii="Times New Roman" w:hAnsi="Times New Roman" w:cs="Times New Roman"/>
          <w:sz w:val="27"/>
          <w:szCs w:val="27"/>
        </w:rPr>
      </w:pPr>
      <w:r w:rsidRPr="00AB425E">
        <w:rPr>
          <w:rFonts w:ascii="Times New Roman" w:hAnsi="Times New Roman" w:cs="Times New Roman"/>
          <w:sz w:val="27"/>
          <w:szCs w:val="27"/>
        </w:rPr>
        <w:t xml:space="preserve">5. Система </w:t>
      </w:r>
      <w:proofErr w:type="gramStart"/>
      <w:r w:rsidRPr="00AB425E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AB425E">
        <w:rPr>
          <w:rFonts w:ascii="Times New Roman" w:hAnsi="Times New Roman" w:cs="Times New Roman"/>
          <w:sz w:val="27"/>
          <w:szCs w:val="27"/>
        </w:rPr>
        <w:t xml:space="preserve"> исполнением Программы</w:t>
      </w:r>
    </w:p>
    <w:p w:rsidR="0037223D" w:rsidRPr="00AB425E" w:rsidRDefault="0037223D" w:rsidP="0034227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02FF8" w:rsidRPr="00AB425E" w:rsidRDefault="00802FF8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r w:rsidRPr="00AB425E">
        <w:rPr>
          <w:color w:val="auto"/>
          <w:sz w:val="27"/>
          <w:szCs w:val="27"/>
          <w:lang w:val="ru-RU" w:eastAsia="ru-RU"/>
        </w:rPr>
        <w:t xml:space="preserve">Текущий </w:t>
      </w:r>
      <w:proofErr w:type="gramStart"/>
      <w:r w:rsidRPr="00AB425E">
        <w:rPr>
          <w:color w:val="auto"/>
          <w:sz w:val="27"/>
          <w:szCs w:val="27"/>
          <w:lang w:val="ru-RU" w:eastAsia="ru-RU"/>
        </w:rPr>
        <w:t>контроль за</w:t>
      </w:r>
      <w:proofErr w:type="gramEnd"/>
      <w:r w:rsidRPr="00AB425E">
        <w:rPr>
          <w:color w:val="auto"/>
          <w:sz w:val="27"/>
          <w:szCs w:val="27"/>
          <w:lang w:val="ru-RU" w:eastAsia="ru-RU"/>
        </w:rPr>
        <w:t xml:space="preserve"> ходом реализации мероприятий Программы осуществляет</w:t>
      </w:r>
      <w:r w:rsidR="00C1110C" w:rsidRPr="00AB425E">
        <w:rPr>
          <w:color w:val="auto"/>
          <w:sz w:val="27"/>
          <w:szCs w:val="27"/>
          <w:lang w:val="ru-RU" w:eastAsia="ru-RU"/>
        </w:rPr>
        <w:t>ся</w:t>
      </w:r>
      <w:r w:rsidRPr="00AB425E">
        <w:rPr>
          <w:color w:val="auto"/>
          <w:sz w:val="27"/>
          <w:szCs w:val="27"/>
          <w:lang w:val="ru-RU" w:eastAsia="ru-RU"/>
        </w:rPr>
        <w:t xml:space="preserve"> управление</w:t>
      </w:r>
      <w:r w:rsidR="00C1110C" w:rsidRPr="00AB425E">
        <w:rPr>
          <w:color w:val="auto"/>
          <w:sz w:val="27"/>
          <w:szCs w:val="27"/>
          <w:lang w:val="ru-RU" w:eastAsia="ru-RU"/>
        </w:rPr>
        <w:t>м</w:t>
      </w:r>
      <w:r w:rsidRPr="00AB425E">
        <w:rPr>
          <w:color w:val="auto"/>
          <w:sz w:val="27"/>
          <w:szCs w:val="27"/>
          <w:lang w:val="ru-RU" w:eastAsia="ru-RU"/>
        </w:rPr>
        <w:t xml:space="preserve"> профилактики коррупционных и иных правонарушений администрации Губернатора и Правительства Кировской области.</w:t>
      </w:r>
    </w:p>
    <w:p w:rsidR="00802FF8" w:rsidRPr="00AB425E" w:rsidRDefault="00802FF8" w:rsidP="00C7088D">
      <w:pPr>
        <w:autoSpaceDE w:val="0"/>
        <w:autoSpaceDN w:val="0"/>
        <w:adjustRightInd w:val="0"/>
        <w:spacing w:after="0" w:line="360" w:lineRule="exact"/>
        <w:ind w:left="0" w:firstLine="709"/>
        <w:rPr>
          <w:color w:val="auto"/>
          <w:sz w:val="27"/>
          <w:szCs w:val="27"/>
          <w:lang w:val="ru-RU" w:eastAsia="ru-RU"/>
        </w:rPr>
      </w:pPr>
      <w:proofErr w:type="gramStart"/>
      <w:r w:rsidRPr="00AB425E">
        <w:rPr>
          <w:color w:val="auto"/>
          <w:sz w:val="27"/>
          <w:szCs w:val="27"/>
          <w:lang w:val="ru-RU" w:eastAsia="ru-RU"/>
        </w:rPr>
        <w:t xml:space="preserve">Органы исполнительной власти Кировской области, государственные органы Кировской области, органы местного самоуправления Кировской области обеспечивают выполнение мероприятий, предусмотренных Программой, </w:t>
      </w:r>
      <w:r w:rsidR="00C7088D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 xml:space="preserve">и представление </w:t>
      </w:r>
      <w:r w:rsidR="00C1110C" w:rsidRPr="00AB425E">
        <w:rPr>
          <w:color w:val="auto"/>
          <w:sz w:val="27"/>
          <w:szCs w:val="27"/>
          <w:lang w:val="ru-RU" w:eastAsia="ru-RU"/>
        </w:rPr>
        <w:t xml:space="preserve">в управление профилактики коррупционных и иных правонарушений администрации Губернатора и Правительства Кировской области </w:t>
      </w:r>
      <w:hyperlink r:id="rId10" w:history="1">
        <w:r w:rsidRPr="00AB425E">
          <w:rPr>
            <w:color w:val="auto"/>
            <w:sz w:val="27"/>
            <w:szCs w:val="27"/>
            <w:lang w:val="ru-RU" w:eastAsia="ru-RU"/>
          </w:rPr>
          <w:t>отчета</w:t>
        </w:r>
      </w:hyperlink>
      <w:r w:rsidRPr="00AB425E">
        <w:rPr>
          <w:color w:val="auto"/>
          <w:sz w:val="27"/>
          <w:szCs w:val="27"/>
          <w:lang w:val="ru-RU" w:eastAsia="ru-RU"/>
        </w:rPr>
        <w:t xml:space="preserve"> о выполнении мероприятий Программы согласно приложению </w:t>
      </w:r>
      <w:r w:rsidR="00C7088D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>№ 2 за первое полугодие</w:t>
      </w:r>
      <w:r w:rsidR="00C1110C" w:rsidRPr="00AB425E">
        <w:rPr>
          <w:color w:val="auto"/>
          <w:sz w:val="27"/>
          <w:szCs w:val="27"/>
          <w:lang w:val="ru-RU" w:eastAsia="ru-RU"/>
        </w:rPr>
        <w:t xml:space="preserve"> –</w:t>
      </w:r>
      <w:r w:rsidRPr="00AB425E">
        <w:rPr>
          <w:color w:val="auto"/>
          <w:sz w:val="27"/>
          <w:szCs w:val="27"/>
          <w:lang w:val="ru-RU" w:eastAsia="ru-RU"/>
        </w:rPr>
        <w:t xml:space="preserve"> не </w:t>
      </w:r>
      <w:r w:rsidR="00D84EEE">
        <w:rPr>
          <w:color w:val="auto"/>
          <w:sz w:val="27"/>
          <w:szCs w:val="27"/>
          <w:lang w:val="ru-RU" w:eastAsia="ru-RU"/>
        </w:rPr>
        <w:t>позднее 5 июля отчетного года,</w:t>
      </w:r>
      <w:r w:rsidRPr="00AB425E">
        <w:rPr>
          <w:color w:val="auto"/>
          <w:sz w:val="27"/>
          <w:szCs w:val="27"/>
          <w:lang w:val="ru-RU" w:eastAsia="ru-RU"/>
        </w:rPr>
        <w:t xml:space="preserve"> по итогам года</w:t>
      </w:r>
      <w:r w:rsidR="00C1110C" w:rsidRPr="00AB425E">
        <w:rPr>
          <w:color w:val="auto"/>
          <w:sz w:val="27"/>
          <w:szCs w:val="27"/>
          <w:lang w:val="ru-RU" w:eastAsia="ru-RU"/>
        </w:rPr>
        <w:t xml:space="preserve"> –</w:t>
      </w:r>
      <w:r w:rsidRPr="00AB425E">
        <w:rPr>
          <w:color w:val="auto"/>
          <w:sz w:val="27"/>
          <w:szCs w:val="27"/>
          <w:lang w:val="ru-RU" w:eastAsia="ru-RU"/>
        </w:rPr>
        <w:t xml:space="preserve"> </w:t>
      </w:r>
      <w:r w:rsidR="00D84EEE">
        <w:rPr>
          <w:color w:val="auto"/>
          <w:sz w:val="27"/>
          <w:szCs w:val="27"/>
          <w:lang w:val="ru-RU" w:eastAsia="ru-RU"/>
        </w:rPr>
        <w:br/>
      </w:r>
      <w:r w:rsidRPr="00AB425E">
        <w:rPr>
          <w:color w:val="auto"/>
          <w:sz w:val="27"/>
          <w:szCs w:val="27"/>
          <w:lang w:val="ru-RU" w:eastAsia="ru-RU"/>
        </w:rPr>
        <w:t>не по</w:t>
      </w:r>
      <w:r w:rsidR="00C7088D">
        <w:rPr>
          <w:color w:val="auto"/>
          <w:sz w:val="27"/>
          <w:szCs w:val="27"/>
          <w:lang w:val="ru-RU" w:eastAsia="ru-RU"/>
        </w:rPr>
        <w:t xml:space="preserve">зднее 25 декабря </w:t>
      </w:r>
      <w:r w:rsidR="00D84EEE">
        <w:rPr>
          <w:color w:val="auto"/>
          <w:sz w:val="27"/>
          <w:szCs w:val="27"/>
          <w:lang w:val="ru-RU" w:eastAsia="ru-RU"/>
        </w:rPr>
        <w:t>отчетного</w:t>
      </w:r>
      <w:r w:rsidR="00C7088D">
        <w:rPr>
          <w:color w:val="auto"/>
          <w:sz w:val="27"/>
          <w:szCs w:val="27"/>
          <w:lang w:val="ru-RU" w:eastAsia="ru-RU"/>
        </w:rPr>
        <w:t xml:space="preserve"> года.</w:t>
      </w:r>
      <w:proofErr w:type="gramEnd"/>
    </w:p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897411">
      <w:headerReference w:type="default" r:id="rId11"/>
      <w:pgSz w:w="11906" w:h="16838"/>
      <w:pgMar w:top="1361" w:right="567" w:bottom="1077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C8" w:rsidRDefault="005B50C8" w:rsidP="00CC5D00">
      <w:pPr>
        <w:spacing w:after="0" w:line="240" w:lineRule="auto"/>
      </w:pPr>
      <w:r>
        <w:separator/>
      </w:r>
    </w:p>
  </w:endnote>
  <w:endnote w:type="continuationSeparator" w:id="0">
    <w:p w:rsidR="005B50C8" w:rsidRDefault="005B50C8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C8" w:rsidRPr="00411A77" w:rsidRDefault="005B50C8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5B50C8" w:rsidRDefault="005B50C8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967837"/>
      <w:docPartObj>
        <w:docPartGallery w:val="Page Numbers (Top of Page)"/>
        <w:docPartUnique/>
      </w:docPartObj>
    </w:sdtPr>
    <w:sdtEndPr/>
    <w:sdtContent>
      <w:p w:rsidR="00AB425E" w:rsidRDefault="00AB425E" w:rsidP="002B154E">
        <w:pPr>
          <w:pStyle w:val="a3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53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B425E" w:rsidRDefault="00AB42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4CE8"/>
    <w:rsid w:val="00005924"/>
    <w:rsid w:val="00005B8D"/>
    <w:rsid w:val="00005BA4"/>
    <w:rsid w:val="000126D2"/>
    <w:rsid w:val="000129D5"/>
    <w:rsid w:val="00013169"/>
    <w:rsid w:val="000158DC"/>
    <w:rsid w:val="00024AC5"/>
    <w:rsid w:val="00030A8E"/>
    <w:rsid w:val="0003179D"/>
    <w:rsid w:val="000402D9"/>
    <w:rsid w:val="00042098"/>
    <w:rsid w:val="0004359E"/>
    <w:rsid w:val="000469D0"/>
    <w:rsid w:val="00050FA0"/>
    <w:rsid w:val="00062022"/>
    <w:rsid w:val="00063CE3"/>
    <w:rsid w:val="00063E8D"/>
    <w:rsid w:val="00065084"/>
    <w:rsid w:val="00071327"/>
    <w:rsid w:val="00071F92"/>
    <w:rsid w:val="0007326A"/>
    <w:rsid w:val="00076F9A"/>
    <w:rsid w:val="00083BCA"/>
    <w:rsid w:val="00084DC2"/>
    <w:rsid w:val="00087B7E"/>
    <w:rsid w:val="0009367F"/>
    <w:rsid w:val="00094BE9"/>
    <w:rsid w:val="000A0FBB"/>
    <w:rsid w:val="000A1B2B"/>
    <w:rsid w:val="000A397A"/>
    <w:rsid w:val="000B06D6"/>
    <w:rsid w:val="000B0847"/>
    <w:rsid w:val="000B2821"/>
    <w:rsid w:val="000B3E0A"/>
    <w:rsid w:val="000B40FC"/>
    <w:rsid w:val="000B48F2"/>
    <w:rsid w:val="000B4E15"/>
    <w:rsid w:val="000B6B7E"/>
    <w:rsid w:val="000C0043"/>
    <w:rsid w:val="000C09C4"/>
    <w:rsid w:val="000C1766"/>
    <w:rsid w:val="000C1934"/>
    <w:rsid w:val="000C1D51"/>
    <w:rsid w:val="000C2762"/>
    <w:rsid w:val="000C5CD3"/>
    <w:rsid w:val="000C6AFC"/>
    <w:rsid w:val="000D0051"/>
    <w:rsid w:val="000D1216"/>
    <w:rsid w:val="000D2297"/>
    <w:rsid w:val="000D4A92"/>
    <w:rsid w:val="000D55FC"/>
    <w:rsid w:val="000E2A8B"/>
    <w:rsid w:val="000E2C5A"/>
    <w:rsid w:val="000E4061"/>
    <w:rsid w:val="000E43DA"/>
    <w:rsid w:val="000E6D14"/>
    <w:rsid w:val="000E6E3F"/>
    <w:rsid w:val="000F06C8"/>
    <w:rsid w:val="000F10F8"/>
    <w:rsid w:val="000F1EE8"/>
    <w:rsid w:val="000F671F"/>
    <w:rsid w:val="000F685B"/>
    <w:rsid w:val="000F7B8C"/>
    <w:rsid w:val="00102F81"/>
    <w:rsid w:val="00103515"/>
    <w:rsid w:val="001053EC"/>
    <w:rsid w:val="001061BA"/>
    <w:rsid w:val="001100C4"/>
    <w:rsid w:val="0011111F"/>
    <w:rsid w:val="001146CA"/>
    <w:rsid w:val="00116713"/>
    <w:rsid w:val="00117C00"/>
    <w:rsid w:val="001201A5"/>
    <w:rsid w:val="00121286"/>
    <w:rsid w:val="00121F00"/>
    <w:rsid w:val="00122928"/>
    <w:rsid w:val="0012643C"/>
    <w:rsid w:val="00126BCD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3E0"/>
    <w:rsid w:val="00152EDA"/>
    <w:rsid w:val="00154B5C"/>
    <w:rsid w:val="001560B8"/>
    <w:rsid w:val="00162ECC"/>
    <w:rsid w:val="0016378A"/>
    <w:rsid w:val="00167A7F"/>
    <w:rsid w:val="0017153F"/>
    <w:rsid w:val="001715AF"/>
    <w:rsid w:val="00171762"/>
    <w:rsid w:val="00172D53"/>
    <w:rsid w:val="0017437F"/>
    <w:rsid w:val="00174611"/>
    <w:rsid w:val="00182BD1"/>
    <w:rsid w:val="001839CF"/>
    <w:rsid w:val="001852E9"/>
    <w:rsid w:val="00187AB4"/>
    <w:rsid w:val="0019579D"/>
    <w:rsid w:val="0019719E"/>
    <w:rsid w:val="001A039A"/>
    <w:rsid w:val="001A047C"/>
    <w:rsid w:val="001A2A67"/>
    <w:rsid w:val="001A4B34"/>
    <w:rsid w:val="001B1E81"/>
    <w:rsid w:val="001B2040"/>
    <w:rsid w:val="001B2CEF"/>
    <w:rsid w:val="001B3453"/>
    <w:rsid w:val="001B568A"/>
    <w:rsid w:val="001B6F8A"/>
    <w:rsid w:val="001C06BE"/>
    <w:rsid w:val="001C1204"/>
    <w:rsid w:val="001C5B24"/>
    <w:rsid w:val="001C70F8"/>
    <w:rsid w:val="001D0D3C"/>
    <w:rsid w:val="001D2AA7"/>
    <w:rsid w:val="001E0452"/>
    <w:rsid w:val="001E353F"/>
    <w:rsid w:val="001E47C0"/>
    <w:rsid w:val="001E4F9C"/>
    <w:rsid w:val="001F09A6"/>
    <w:rsid w:val="001F2E41"/>
    <w:rsid w:val="001F31A4"/>
    <w:rsid w:val="001F389E"/>
    <w:rsid w:val="001F4505"/>
    <w:rsid w:val="001F51E7"/>
    <w:rsid w:val="001F5711"/>
    <w:rsid w:val="002047FE"/>
    <w:rsid w:val="0021269F"/>
    <w:rsid w:val="0022183E"/>
    <w:rsid w:val="0022265C"/>
    <w:rsid w:val="00222D20"/>
    <w:rsid w:val="00223156"/>
    <w:rsid w:val="0022462D"/>
    <w:rsid w:val="002312C8"/>
    <w:rsid w:val="002359D5"/>
    <w:rsid w:val="002417A3"/>
    <w:rsid w:val="00245278"/>
    <w:rsid w:val="00245D83"/>
    <w:rsid w:val="002500A2"/>
    <w:rsid w:val="00250D24"/>
    <w:rsid w:val="002539DB"/>
    <w:rsid w:val="002566C8"/>
    <w:rsid w:val="0025696B"/>
    <w:rsid w:val="0026039A"/>
    <w:rsid w:val="002628C5"/>
    <w:rsid w:val="002634CF"/>
    <w:rsid w:val="00265182"/>
    <w:rsid w:val="00265F82"/>
    <w:rsid w:val="00271666"/>
    <w:rsid w:val="0027171D"/>
    <w:rsid w:val="00273FBD"/>
    <w:rsid w:val="00281B4D"/>
    <w:rsid w:val="00286648"/>
    <w:rsid w:val="00292E89"/>
    <w:rsid w:val="0029547D"/>
    <w:rsid w:val="002971DD"/>
    <w:rsid w:val="002A11BA"/>
    <w:rsid w:val="002A15BF"/>
    <w:rsid w:val="002A2739"/>
    <w:rsid w:val="002A56AA"/>
    <w:rsid w:val="002A6C10"/>
    <w:rsid w:val="002A71A6"/>
    <w:rsid w:val="002A7747"/>
    <w:rsid w:val="002B14D0"/>
    <w:rsid w:val="002B154E"/>
    <w:rsid w:val="002B1A62"/>
    <w:rsid w:val="002B69D4"/>
    <w:rsid w:val="002C1095"/>
    <w:rsid w:val="002C30CE"/>
    <w:rsid w:val="002C39EF"/>
    <w:rsid w:val="002C4E2B"/>
    <w:rsid w:val="002C5762"/>
    <w:rsid w:val="002C6291"/>
    <w:rsid w:val="002C7F94"/>
    <w:rsid w:val="002D268F"/>
    <w:rsid w:val="002D2F28"/>
    <w:rsid w:val="002E014A"/>
    <w:rsid w:val="002E12B7"/>
    <w:rsid w:val="002E13DC"/>
    <w:rsid w:val="002E2255"/>
    <w:rsid w:val="002E22A8"/>
    <w:rsid w:val="002E4D04"/>
    <w:rsid w:val="002E6E1F"/>
    <w:rsid w:val="002F3F29"/>
    <w:rsid w:val="002F60B0"/>
    <w:rsid w:val="002F6208"/>
    <w:rsid w:val="003046AB"/>
    <w:rsid w:val="0030555C"/>
    <w:rsid w:val="00305DF6"/>
    <w:rsid w:val="003109A3"/>
    <w:rsid w:val="00311091"/>
    <w:rsid w:val="00314299"/>
    <w:rsid w:val="00320992"/>
    <w:rsid w:val="00320FF3"/>
    <w:rsid w:val="00326B3F"/>
    <w:rsid w:val="00326E72"/>
    <w:rsid w:val="003301DF"/>
    <w:rsid w:val="00331B59"/>
    <w:rsid w:val="003358EB"/>
    <w:rsid w:val="0033700C"/>
    <w:rsid w:val="00342279"/>
    <w:rsid w:val="00343B1A"/>
    <w:rsid w:val="003451B4"/>
    <w:rsid w:val="003500C6"/>
    <w:rsid w:val="00352E24"/>
    <w:rsid w:val="0035324A"/>
    <w:rsid w:val="00357917"/>
    <w:rsid w:val="0036106C"/>
    <w:rsid w:val="003634E0"/>
    <w:rsid w:val="003667A3"/>
    <w:rsid w:val="00366987"/>
    <w:rsid w:val="00370424"/>
    <w:rsid w:val="00371169"/>
    <w:rsid w:val="0037223D"/>
    <w:rsid w:val="003730F1"/>
    <w:rsid w:val="00380D46"/>
    <w:rsid w:val="00381BAB"/>
    <w:rsid w:val="0039458D"/>
    <w:rsid w:val="003A0F34"/>
    <w:rsid w:val="003A4B5F"/>
    <w:rsid w:val="003A52E9"/>
    <w:rsid w:val="003A61B3"/>
    <w:rsid w:val="003A7DF2"/>
    <w:rsid w:val="003B0D93"/>
    <w:rsid w:val="003B7C93"/>
    <w:rsid w:val="003C2431"/>
    <w:rsid w:val="003C7593"/>
    <w:rsid w:val="003D4214"/>
    <w:rsid w:val="003D4252"/>
    <w:rsid w:val="003D43A9"/>
    <w:rsid w:val="003D569D"/>
    <w:rsid w:val="003D587B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6BF9"/>
    <w:rsid w:val="003F7991"/>
    <w:rsid w:val="00402F53"/>
    <w:rsid w:val="0040363B"/>
    <w:rsid w:val="00406442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1836"/>
    <w:rsid w:val="00435825"/>
    <w:rsid w:val="004358FA"/>
    <w:rsid w:val="00436FB0"/>
    <w:rsid w:val="0043722F"/>
    <w:rsid w:val="004373BE"/>
    <w:rsid w:val="0044093F"/>
    <w:rsid w:val="00440A0A"/>
    <w:rsid w:val="004412F4"/>
    <w:rsid w:val="00443F33"/>
    <w:rsid w:val="0044402E"/>
    <w:rsid w:val="004447F6"/>
    <w:rsid w:val="00445A83"/>
    <w:rsid w:val="004474A6"/>
    <w:rsid w:val="00447E74"/>
    <w:rsid w:val="0045220E"/>
    <w:rsid w:val="0045279C"/>
    <w:rsid w:val="004532FD"/>
    <w:rsid w:val="004538EA"/>
    <w:rsid w:val="004543D4"/>
    <w:rsid w:val="00455D4A"/>
    <w:rsid w:val="00456519"/>
    <w:rsid w:val="00461F37"/>
    <w:rsid w:val="0046226F"/>
    <w:rsid w:val="00464085"/>
    <w:rsid w:val="00464B91"/>
    <w:rsid w:val="00465B4D"/>
    <w:rsid w:val="0047011B"/>
    <w:rsid w:val="00473C85"/>
    <w:rsid w:val="004756DC"/>
    <w:rsid w:val="00476195"/>
    <w:rsid w:val="00491834"/>
    <w:rsid w:val="004936A4"/>
    <w:rsid w:val="004939DF"/>
    <w:rsid w:val="00495536"/>
    <w:rsid w:val="0049648F"/>
    <w:rsid w:val="004978C8"/>
    <w:rsid w:val="00497A4E"/>
    <w:rsid w:val="004A0C23"/>
    <w:rsid w:val="004A3694"/>
    <w:rsid w:val="004A389A"/>
    <w:rsid w:val="004A75E1"/>
    <w:rsid w:val="004B2F16"/>
    <w:rsid w:val="004B4CF4"/>
    <w:rsid w:val="004B5A0E"/>
    <w:rsid w:val="004B6C85"/>
    <w:rsid w:val="004C1E86"/>
    <w:rsid w:val="004C43BD"/>
    <w:rsid w:val="004C4F29"/>
    <w:rsid w:val="004C5D4C"/>
    <w:rsid w:val="004C6437"/>
    <w:rsid w:val="004C6F5B"/>
    <w:rsid w:val="004C781E"/>
    <w:rsid w:val="004D09F3"/>
    <w:rsid w:val="004D0F44"/>
    <w:rsid w:val="004D3473"/>
    <w:rsid w:val="004D671B"/>
    <w:rsid w:val="004E21E8"/>
    <w:rsid w:val="004E3DEC"/>
    <w:rsid w:val="004E6492"/>
    <w:rsid w:val="004F0B19"/>
    <w:rsid w:val="004F4E8F"/>
    <w:rsid w:val="004F5533"/>
    <w:rsid w:val="004F7E60"/>
    <w:rsid w:val="0050010F"/>
    <w:rsid w:val="005004BC"/>
    <w:rsid w:val="00500C2D"/>
    <w:rsid w:val="005015FE"/>
    <w:rsid w:val="00505141"/>
    <w:rsid w:val="005136C9"/>
    <w:rsid w:val="005139BB"/>
    <w:rsid w:val="00515974"/>
    <w:rsid w:val="00517131"/>
    <w:rsid w:val="0052437C"/>
    <w:rsid w:val="005244B1"/>
    <w:rsid w:val="00526518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7A74"/>
    <w:rsid w:val="00551403"/>
    <w:rsid w:val="00551F8B"/>
    <w:rsid w:val="00552BE0"/>
    <w:rsid w:val="005567CB"/>
    <w:rsid w:val="00557185"/>
    <w:rsid w:val="00571CEE"/>
    <w:rsid w:val="005744B5"/>
    <w:rsid w:val="00575B8B"/>
    <w:rsid w:val="00575F19"/>
    <w:rsid w:val="00577492"/>
    <w:rsid w:val="005774FD"/>
    <w:rsid w:val="00580454"/>
    <w:rsid w:val="00580684"/>
    <w:rsid w:val="005819AB"/>
    <w:rsid w:val="00581C4C"/>
    <w:rsid w:val="00584FFD"/>
    <w:rsid w:val="005A0BDF"/>
    <w:rsid w:val="005B4F35"/>
    <w:rsid w:val="005B50C8"/>
    <w:rsid w:val="005B5FFE"/>
    <w:rsid w:val="005B68B4"/>
    <w:rsid w:val="005C0E17"/>
    <w:rsid w:val="005C1D48"/>
    <w:rsid w:val="005C1D8D"/>
    <w:rsid w:val="005C55CA"/>
    <w:rsid w:val="005D23D0"/>
    <w:rsid w:val="005D5D3C"/>
    <w:rsid w:val="005D7814"/>
    <w:rsid w:val="005E0F6A"/>
    <w:rsid w:val="005E1975"/>
    <w:rsid w:val="005F2A15"/>
    <w:rsid w:val="005F38DC"/>
    <w:rsid w:val="005F4DB7"/>
    <w:rsid w:val="005F7155"/>
    <w:rsid w:val="00605ADF"/>
    <w:rsid w:val="00610F9E"/>
    <w:rsid w:val="006112CC"/>
    <w:rsid w:val="00614A08"/>
    <w:rsid w:val="006160F6"/>
    <w:rsid w:val="00617306"/>
    <w:rsid w:val="006274E6"/>
    <w:rsid w:val="0063705F"/>
    <w:rsid w:val="0064154F"/>
    <w:rsid w:val="00646CAD"/>
    <w:rsid w:val="00650F62"/>
    <w:rsid w:val="00652BFE"/>
    <w:rsid w:val="0066063D"/>
    <w:rsid w:val="00661740"/>
    <w:rsid w:val="00671D92"/>
    <w:rsid w:val="00675234"/>
    <w:rsid w:val="0067535C"/>
    <w:rsid w:val="006908E9"/>
    <w:rsid w:val="00690A08"/>
    <w:rsid w:val="00690D81"/>
    <w:rsid w:val="00694299"/>
    <w:rsid w:val="0069450B"/>
    <w:rsid w:val="006A5FF6"/>
    <w:rsid w:val="006A6A81"/>
    <w:rsid w:val="006A73F6"/>
    <w:rsid w:val="006B24AF"/>
    <w:rsid w:val="006B3A4A"/>
    <w:rsid w:val="006B4095"/>
    <w:rsid w:val="006B679D"/>
    <w:rsid w:val="006B7F70"/>
    <w:rsid w:val="006C11C7"/>
    <w:rsid w:val="006C540B"/>
    <w:rsid w:val="006D03A1"/>
    <w:rsid w:val="006D3DD5"/>
    <w:rsid w:val="006E067F"/>
    <w:rsid w:val="006E311D"/>
    <w:rsid w:val="006E3791"/>
    <w:rsid w:val="006E77DC"/>
    <w:rsid w:val="006F2CDF"/>
    <w:rsid w:val="0070226F"/>
    <w:rsid w:val="0070378F"/>
    <w:rsid w:val="00706CF7"/>
    <w:rsid w:val="00707C3E"/>
    <w:rsid w:val="007160AE"/>
    <w:rsid w:val="00716DFE"/>
    <w:rsid w:val="0071795F"/>
    <w:rsid w:val="007206FF"/>
    <w:rsid w:val="00721CEB"/>
    <w:rsid w:val="007221B4"/>
    <w:rsid w:val="00724129"/>
    <w:rsid w:val="00724FAB"/>
    <w:rsid w:val="00725941"/>
    <w:rsid w:val="007321AF"/>
    <w:rsid w:val="00735586"/>
    <w:rsid w:val="0073783B"/>
    <w:rsid w:val="00747804"/>
    <w:rsid w:val="00753F5B"/>
    <w:rsid w:val="00754C1D"/>
    <w:rsid w:val="00762773"/>
    <w:rsid w:val="00764713"/>
    <w:rsid w:val="00766354"/>
    <w:rsid w:val="007716D5"/>
    <w:rsid w:val="0077306F"/>
    <w:rsid w:val="00773590"/>
    <w:rsid w:val="00782F5C"/>
    <w:rsid w:val="007831DF"/>
    <w:rsid w:val="007832E4"/>
    <w:rsid w:val="00783463"/>
    <w:rsid w:val="00783A57"/>
    <w:rsid w:val="007842EA"/>
    <w:rsid w:val="00791E00"/>
    <w:rsid w:val="0079322F"/>
    <w:rsid w:val="00796D70"/>
    <w:rsid w:val="007A0BAA"/>
    <w:rsid w:val="007A3759"/>
    <w:rsid w:val="007A384E"/>
    <w:rsid w:val="007A48A5"/>
    <w:rsid w:val="007A4C49"/>
    <w:rsid w:val="007B646B"/>
    <w:rsid w:val="007B7944"/>
    <w:rsid w:val="007C0AD9"/>
    <w:rsid w:val="007C313A"/>
    <w:rsid w:val="007C490A"/>
    <w:rsid w:val="007C5DCD"/>
    <w:rsid w:val="007D36DC"/>
    <w:rsid w:val="007D5A00"/>
    <w:rsid w:val="007D7F8A"/>
    <w:rsid w:val="007E223C"/>
    <w:rsid w:val="007E6920"/>
    <w:rsid w:val="007F2283"/>
    <w:rsid w:val="007F6DE2"/>
    <w:rsid w:val="0080095C"/>
    <w:rsid w:val="00801661"/>
    <w:rsid w:val="00802FF8"/>
    <w:rsid w:val="0080710F"/>
    <w:rsid w:val="00811D72"/>
    <w:rsid w:val="008143D9"/>
    <w:rsid w:val="0081464E"/>
    <w:rsid w:val="00815E5B"/>
    <w:rsid w:val="00816143"/>
    <w:rsid w:val="00817139"/>
    <w:rsid w:val="00826274"/>
    <w:rsid w:val="0082638F"/>
    <w:rsid w:val="008314D8"/>
    <w:rsid w:val="008405F7"/>
    <w:rsid w:val="00840F9A"/>
    <w:rsid w:val="00842843"/>
    <w:rsid w:val="00843976"/>
    <w:rsid w:val="0084764F"/>
    <w:rsid w:val="00850CED"/>
    <w:rsid w:val="00851427"/>
    <w:rsid w:val="008527C8"/>
    <w:rsid w:val="00853A08"/>
    <w:rsid w:val="00853B73"/>
    <w:rsid w:val="00862FE0"/>
    <w:rsid w:val="00867EBC"/>
    <w:rsid w:val="00870B71"/>
    <w:rsid w:val="00871986"/>
    <w:rsid w:val="00871E00"/>
    <w:rsid w:val="00874838"/>
    <w:rsid w:val="008756C5"/>
    <w:rsid w:val="008845B7"/>
    <w:rsid w:val="00886F27"/>
    <w:rsid w:val="00890651"/>
    <w:rsid w:val="0089077B"/>
    <w:rsid w:val="00892A9C"/>
    <w:rsid w:val="00893D50"/>
    <w:rsid w:val="0089581E"/>
    <w:rsid w:val="00896990"/>
    <w:rsid w:val="00897411"/>
    <w:rsid w:val="00897678"/>
    <w:rsid w:val="008A052B"/>
    <w:rsid w:val="008A2818"/>
    <w:rsid w:val="008A4E95"/>
    <w:rsid w:val="008A5D56"/>
    <w:rsid w:val="008A7560"/>
    <w:rsid w:val="008B0A08"/>
    <w:rsid w:val="008B2495"/>
    <w:rsid w:val="008B4551"/>
    <w:rsid w:val="008B6353"/>
    <w:rsid w:val="008C0B17"/>
    <w:rsid w:val="008C2818"/>
    <w:rsid w:val="008C34F4"/>
    <w:rsid w:val="008D0E85"/>
    <w:rsid w:val="008D14AE"/>
    <w:rsid w:val="008D2B40"/>
    <w:rsid w:val="008D7D49"/>
    <w:rsid w:val="008D7F85"/>
    <w:rsid w:val="008E36F0"/>
    <w:rsid w:val="008E5BA3"/>
    <w:rsid w:val="008E6915"/>
    <w:rsid w:val="008F2E5B"/>
    <w:rsid w:val="008F67A6"/>
    <w:rsid w:val="009033BB"/>
    <w:rsid w:val="009037D3"/>
    <w:rsid w:val="0090606B"/>
    <w:rsid w:val="00906E29"/>
    <w:rsid w:val="00912F02"/>
    <w:rsid w:val="0091349D"/>
    <w:rsid w:val="00914D98"/>
    <w:rsid w:val="00915FCD"/>
    <w:rsid w:val="009173AE"/>
    <w:rsid w:val="00922D63"/>
    <w:rsid w:val="00923A73"/>
    <w:rsid w:val="00924D92"/>
    <w:rsid w:val="00927723"/>
    <w:rsid w:val="00930685"/>
    <w:rsid w:val="00931FEC"/>
    <w:rsid w:val="00933219"/>
    <w:rsid w:val="00936762"/>
    <w:rsid w:val="00937610"/>
    <w:rsid w:val="00940A18"/>
    <w:rsid w:val="00941247"/>
    <w:rsid w:val="009413BD"/>
    <w:rsid w:val="00942A50"/>
    <w:rsid w:val="009432F4"/>
    <w:rsid w:val="00946F30"/>
    <w:rsid w:val="00950EF1"/>
    <w:rsid w:val="00957581"/>
    <w:rsid w:val="00957F19"/>
    <w:rsid w:val="00960CC8"/>
    <w:rsid w:val="0096161E"/>
    <w:rsid w:val="00962AC8"/>
    <w:rsid w:val="009634D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6B11"/>
    <w:rsid w:val="00986F3F"/>
    <w:rsid w:val="009901F4"/>
    <w:rsid w:val="009941A0"/>
    <w:rsid w:val="009A20EE"/>
    <w:rsid w:val="009A2135"/>
    <w:rsid w:val="009A546F"/>
    <w:rsid w:val="009A5D48"/>
    <w:rsid w:val="009A68D5"/>
    <w:rsid w:val="009A7ABA"/>
    <w:rsid w:val="009A7B39"/>
    <w:rsid w:val="009B3CF8"/>
    <w:rsid w:val="009B6FCB"/>
    <w:rsid w:val="009B74CE"/>
    <w:rsid w:val="009C1D2E"/>
    <w:rsid w:val="009C2BB6"/>
    <w:rsid w:val="009C5D50"/>
    <w:rsid w:val="009C65E5"/>
    <w:rsid w:val="009C7B49"/>
    <w:rsid w:val="009E33FE"/>
    <w:rsid w:val="009E43F9"/>
    <w:rsid w:val="009E499B"/>
    <w:rsid w:val="009E61F8"/>
    <w:rsid w:val="009E7355"/>
    <w:rsid w:val="009F0B45"/>
    <w:rsid w:val="009F0FD8"/>
    <w:rsid w:val="009F1E02"/>
    <w:rsid w:val="009F2DEE"/>
    <w:rsid w:val="009F3CD5"/>
    <w:rsid w:val="009F7337"/>
    <w:rsid w:val="00A00FF8"/>
    <w:rsid w:val="00A0144D"/>
    <w:rsid w:val="00A04F4A"/>
    <w:rsid w:val="00A053FC"/>
    <w:rsid w:val="00A20913"/>
    <w:rsid w:val="00A24A31"/>
    <w:rsid w:val="00A252E5"/>
    <w:rsid w:val="00A263AB"/>
    <w:rsid w:val="00A32B25"/>
    <w:rsid w:val="00A34D77"/>
    <w:rsid w:val="00A34DB2"/>
    <w:rsid w:val="00A3547E"/>
    <w:rsid w:val="00A36158"/>
    <w:rsid w:val="00A36828"/>
    <w:rsid w:val="00A404F0"/>
    <w:rsid w:val="00A40A30"/>
    <w:rsid w:val="00A41919"/>
    <w:rsid w:val="00A444A5"/>
    <w:rsid w:val="00A44EE1"/>
    <w:rsid w:val="00A479A5"/>
    <w:rsid w:val="00A51B7F"/>
    <w:rsid w:val="00A56088"/>
    <w:rsid w:val="00A56417"/>
    <w:rsid w:val="00A565F9"/>
    <w:rsid w:val="00A56A7F"/>
    <w:rsid w:val="00A57FF6"/>
    <w:rsid w:val="00A60CAD"/>
    <w:rsid w:val="00A61CB6"/>
    <w:rsid w:val="00A6798C"/>
    <w:rsid w:val="00A7192E"/>
    <w:rsid w:val="00A72744"/>
    <w:rsid w:val="00A7593B"/>
    <w:rsid w:val="00A8166F"/>
    <w:rsid w:val="00A819AC"/>
    <w:rsid w:val="00A8301C"/>
    <w:rsid w:val="00A84191"/>
    <w:rsid w:val="00A9031D"/>
    <w:rsid w:val="00A92901"/>
    <w:rsid w:val="00A942D0"/>
    <w:rsid w:val="00AA0397"/>
    <w:rsid w:val="00AA1885"/>
    <w:rsid w:val="00AA19A0"/>
    <w:rsid w:val="00AA4610"/>
    <w:rsid w:val="00AA4945"/>
    <w:rsid w:val="00AA4C50"/>
    <w:rsid w:val="00AA543A"/>
    <w:rsid w:val="00AA7DC9"/>
    <w:rsid w:val="00AA7F5F"/>
    <w:rsid w:val="00AB0DC0"/>
    <w:rsid w:val="00AB425E"/>
    <w:rsid w:val="00AB75FE"/>
    <w:rsid w:val="00AC3406"/>
    <w:rsid w:val="00AC4960"/>
    <w:rsid w:val="00AD49CF"/>
    <w:rsid w:val="00AD5049"/>
    <w:rsid w:val="00AD7497"/>
    <w:rsid w:val="00AE03DE"/>
    <w:rsid w:val="00AE0B54"/>
    <w:rsid w:val="00AE1B4E"/>
    <w:rsid w:val="00AE2251"/>
    <w:rsid w:val="00AE2C9A"/>
    <w:rsid w:val="00AE2D19"/>
    <w:rsid w:val="00AE3E34"/>
    <w:rsid w:val="00AE5FC6"/>
    <w:rsid w:val="00AE6491"/>
    <w:rsid w:val="00AE7FA6"/>
    <w:rsid w:val="00AF08FC"/>
    <w:rsid w:val="00AF4324"/>
    <w:rsid w:val="00AF4B08"/>
    <w:rsid w:val="00AF59E0"/>
    <w:rsid w:val="00AF7DC5"/>
    <w:rsid w:val="00B03F62"/>
    <w:rsid w:val="00B10096"/>
    <w:rsid w:val="00B1578D"/>
    <w:rsid w:val="00B173AF"/>
    <w:rsid w:val="00B2554E"/>
    <w:rsid w:val="00B27E7A"/>
    <w:rsid w:val="00B30F3A"/>
    <w:rsid w:val="00B37422"/>
    <w:rsid w:val="00B37534"/>
    <w:rsid w:val="00B40225"/>
    <w:rsid w:val="00B4033F"/>
    <w:rsid w:val="00B40A31"/>
    <w:rsid w:val="00B60B59"/>
    <w:rsid w:val="00B66AAA"/>
    <w:rsid w:val="00B67F3E"/>
    <w:rsid w:val="00B76D6C"/>
    <w:rsid w:val="00B76E28"/>
    <w:rsid w:val="00B7704F"/>
    <w:rsid w:val="00B77491"/>
    <w:rsid w:val="00B80580"/>
    <w:rsid w:val="00B805D6"/>
    <w:rsid w:val="00B80786"/>
    <w:rsid w:val="00B81BF5"/>
    <w:rsid w:val="00B937EF"/>
    <w:rsid w:val="00B94D0B"/>
    <w:rsid w:val="00B95F46"/>
    <w:rsid w:val="00B9743E"/>
    <w:rsid w:val="00BA11F6"/>
    <w:rsid w:val="00BB0260"/>
    <w:rsid w:val="00BB2A31"/>
    <w:rsid w:val="00BB3B99"/>
    <w:rsid w:val="00BB4D8A"/>
    <w:rsid w:val="00BC5A1C"/>
    <w:rsid w:val="00BD20D4"/>
    <w:rsid w:val="00BD2770"/>
    <w:rsid w:val="00BD5298"/>
    <w:rsid w:val="00BD5EC3"/>
    <w:rsid w:val="00BE10F4"/>
    <w:rsid w:val="00BE40CB"/>
    <w:rsid w:val="00BE4C71"/>
    <w:rsid w:val="00BE7550"/>
    <w:rsid w:val="00BF07BF"/>
    <w:rsid w:val="00C043FA"/>
    <w:rsid w:val="00C04E40"/>
    <w:rsid w:val="00C05642"/>
    <w:rsid w:val="00C07655"/>
    <w:rsid w:val="00C100C2"/>
    <w:rsid w:val="00C10DA2"/>
    <w:rsid w:val="00C1110C"/>
    <w:rsid w:val="00C12583"/>
    <w:rsid w:val="00C12644"/>
    <w:rsid w:val="00C20DBB"/>
    <w:rsid w:val="00C248EE"/>
    <w:rsid w:val="00C24B9B"/>
    <w:rsid w:val="00C30B3C"/>
    <w:rsid w:val="00C42C28"/>
    <w:rsid w:val="00C42DF4"/>
    <w:rsid w:val="00C43BE4"/>
    <w:rsid w:val="00C45A31"/>
    <w:rsid w:val="00C466DF"/>
    <w:rsid w:val="00C57C5B"/>
    <w:rsid w:val="00C63F77"/>
    <w:rsid w:val="00C662A3"/>
    <w:rsid w:val="00C7088D"/>
    <w:rsid w:val="00C70DAC"/>
    <w:rsid w:val="00C7764F"/>
    <w:rsid w:val="00C81870"/>
    <w:rsid w:val="00C870EE"/>
    <w:rsid w:val="00C90759"/>
    <w:rsid w:val="00C9533C"/>
    <w:rsid w:val="00CA1269"/>
    <w:rsid w:val="00CA3F12"/>
    <w:rsid w:val="00CA67BB"/>
    <w:rsid w:val="00CA695E"/>
    <w:rsid w:val="00CA7426"/>
    <w:rsid w:val="00CA7953"/>
    <w:rsid w:val="00CB1265"/>
    <w:rsid w:val="00CB294A"/>
    <w:rsid w:val="00CB33F7"/>
    <w:rsid w:val="00CB43E8"/>
    <w:rsid w:val="00CB4E74"/>
    <w:rsid w:val="00CB75BC"/>
    <w:rsid w:val="00CC2C2F"/>
    <w:rsid w:val="00CC3D21"/>
    <w:rsid w:val="00CC51AE"/>
    <w:rsid w:val="00CC5D00"/>
    <w:rsid w:val="00CD41E0"/>
    <w:rsid w:val="00CD5AA4"/>
    <w:rsid w:val="00CD652B"/>
    <w:rsid w:val="00CE1B68"/>
    <w:rsid w:val="00CE1C78"/>
    <w:rsid w:val="00CE2E4E"/>
    <w:rsid w:val="00CE3F85"/>
    <w:rsid w:val="00CE5545"/>
    <w:rsid w:val="00CE7FC3"/>
    <w:rsid w:val="00CF3D2F"/>
    <w:rsid w:val="00CF41E4"/>
    <w:rsid w:val="00CF7543"/>
    <w:rsid w:val="00D00E6C"/>
    <w:rsid w:val="00D14080"/>
    <w:rsid w:val="00D15057"/>
    <w:rsid w:val="00D15278"/>
    <w:rsid w:val="00D17A29"/>
    <w:rsid w:val="00D17E9B"/>
    <w:rsid w:val="00D35B2C"/>
    <w:rsid w:val="00D36C72"/>
    <w:rsid w:val="00D36E81"/>
    <w:rsid w:val="00D43F03"/>
    <w:rsid w:val="00D441D5"/>
    <w:rsid w:val="00D5360B"/>
    <w:rsid w:val="00D56C6A"/>
    <w:rsid w:val="00D716FE"/>
    <w:rsid w:val="00D71CFD"/>
    <w:rsid w:val="00D72E9C"/>
    <w:rsid w:val="00D73F58"/>
    <w:rsid w:val="00D75C63"/>
    <w:rsid w:val="00D8025F"/>
    <w:rsid w:val="00D84CBA"/>
    <w:rsid w:val="00D84EEE"/>
    <w:rsid w:val="00D91693"/>
    <w:rsid w:val="00D9282C"/>
    <w:rsid w:val="00D92C8F"/>
    <w:rsid w:val="00D962E2"/>
    <w:rsid w:val="00DA1682"/>
    <w:rsid w:val="00DA282A"/>
    <w:rsid w:val="00DB1476"/>
    <w:rsid w:val="00DB2E64"/>
    <w:rsid w:val="00DB4E6D"/>
    <w:rsid w:val="00DC1B80"/>
    <w:rsid w:val="00DC43A3"/>
    <w:rsid w:val="00DD140F"/>
    <w:rsid w:val="00DD16F0"/>
    <w:rsid w:val="00DD28B2"/>
    <w:rsid w:val="00DD3FD0"/>
    <w:rsid w:val="00DD448A"/>
    <w:rsid w:val="00DE19D4"/>
    <w:rsid w:val="00DE58AF"/>
    <w:rsid w:val="00DE5C29"/>
    <w:rsid w:val="00DF4849"/>
    <w:rsid w:val="00DF4D04"/>
    <w:rsid w:val="00E006B2"/>
    <w:rsid w:val="00E00B19"/>
    <w:rsid w:val="00E0328B"/>
    <w:rsid w:val="00E121E3"/>
    <w:rsid w:val="00E16A36"/>
    <w:rsid w:val="00E17287"/>
    <w:rsid w:val="00E22A8B"/>
    <w:rsid w:val="00E24078"/>
    <w:rsid w:val="00E25286"/>
    <w:rsid w:val="00E266EE"/>
    <w:rsid w:val="00E26C7A"/>
    <w:rsid w:val="00E31903"/>
    <w:rsid w:val="00E31928"/>
    <w:rsid w:val="00E34A48"/>
    <w:rsid w:val="00E3579C"/>
    <w:rsid w:val="00E40AAE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696"/>
    <w:rsid w:val="00E555F3"/>
    <w:rsid w:val="00E55789"/>
    <w:rsid w:val="00E56913"/>
    <w:rsid w:val="00E611F1"/>
    <w:rsid w:val="00E6358D"/>
    <w:rsid w:val="00E666C5"/>
    <w:rsid w:val="00E67C72"/>
    <w:rsid w:val="00E8794E"/>
    <w:rsid w:val="00E90843"/>
    <w:rsid w:val="00E90D84"/>
    <w:rsid w:val="00E92043"/>
    <w:rsid w:val="00E942BC"/>
    <w:rsid w:val="00E94EE6"/>
    <w:rsid w:val="00E94FBC"/>
    <w:rsid w:val="00E9500B"/>
    <w:rsid w:val="00EA0D0E"/>
    <w:rsid w:val="00EA26A2"/>
    <w:rsid w:val="00EA3A00"/>
    <w:rsid w:val="00EA3B1C"/>
    <w:rsid w:val="00EA64FD"/>
    <w:rsid w:val="00EA75CE"/>
    <w:rsid w:val="00EB224D"/>
    <w:rsid w:val="00EB4A41"/>
    <w:rsid w:val="00EB4AD7"/>
    <w:rsid w:val="00EB6A98"/>
    <w:rsid w:val="00EC1401"/>
    <w:rsid w:val="00EC1C4E"/>
    <w:rsid w:val="00EC4B26"/>
    <w:rsid w:val="00EC5A04"/>
    <w:rsid w:val="00EC6737"/>
    <w:rsid w:val="00ED73D0"/>
    <w:rsid w:val="00EE0910"/>
    <w:rsid w:val="00EE4017"/>
    <w:rsid w:val="00EE768F"/>
    <w:rsid w:val="00EF04F0"/>
    <w:rsid w:val="00EF3307"/>
    <w:rsid w:val="00EF3901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14FA"/>
    <w:rsid w:val="00F14CBB"/>
    <w:rsid w:val="00F1603C"/>
    <w:rsid w:val="00F30418"/>
    <w:rsid w:val="00F31734"/>
    <w:rsid w:val="00F32C8E"/>
    <w:rsid w:val="00F35250"/>
    <w:rsid w:val="00F371D0"/>
    <w:rsid w:val="00F4289A"/>
    <w:rsid w:val="00F445E3"/>
    <w:rsid w:val="00F511CE"/>
    <w:rsid w:val="00F51A44"/>
    <w:rsid w:val="00F532E6"/>
    <w:rsid w:val="00F53AC9"/>
    <w:rsid w:val="00F564A6"/>
    <w:rsid w:val="00F630D4"/>
    <w:rsid w:val="00F6398F"/>
    <w:rsid w:val="00F65B33"/>
    <w:rsid w:val="00F66B6C"/>
    <w:rsid w:val="00F7372A"/>
    <w:rsid w:val="00F74034"/>
    <w:rsid w:val="00F7434A"/>
    <w:rsid w:val="00F83039"/>
    <w:rsid w:val="00F840E7"/>
    <w:rsid w:val="00F84E06"/>
    <w:rsid w:val="00F85BD9"/>
    <w:rsid w:val="00F900DA"/>
    <w:rsid w:val="00F9232D"/>
    <w:rsid w:val="00F92C7D"/>
    <w:rsid w:val="00F9602A"/>
    <w:rsid w:val="00FA50A4"/>
    <w:rsid w:val="00FA547A"/>
    <w:rsid w:val="00FA7107"/>
    <w:rsid w:val="00FB03AB"/>
    <w:rsid w:val="00FB1830"/>
    <w:rsid w:val="00FB2C90"/>
    <w:rsid w:val="00FB4F91"/>
    <w:rsid w:val="00FC2802"/>
    <w:rsid w:val="00FC3264"/>
    <w:rsid w:val="00FC3A40"/>
    <w:rsid w:val="00FC4C0E"/>
    <w:rsid w:val="00FC5DE3"/>
    <w:rsid w:val="00FC7122"/>
    <w:rsid w:val="00FC7B23"/>
    <w:rsid w:val="00FD4A13"/>
    <w:rsid w:val="00FD5E53"/>
    <w:rsid w:val="00FE5ABF"/>
    <w:rsid w:val="00FE6298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40&amp;n=210756&amp;dst=1008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EC0A63EADEA49EA3F7AD28983F30EA3DEF2A5794DC297DB65E8B226415A4D3DEB27150C75F5F12A61c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32904-C4B4-49C5-A7C7-035AE00F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6950</Words>
  <Characters>39619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Татьяна С. Гудовских</cp:lastModifiedBy>
  <cp:revision>17</cp:revision>
  <cp:lastPrinted>2025-04-17T07:10:00Z</cp:lastPrinted>
  <dcterms:created xsi:type="dcterms:W3CDTF">2025-04-15T11:55:00Z</dcterms:created>
  <dcterms:modified xsi:type="dcterms:W3CDTF">2025-04-23T08:08:00Z</dcterms:modified>
</cp:coreProperties>
</file>